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37" w:rsidRDefault="00556737" w:rsidP="00FF18B3">
      <w:pPr>
        <w:rPr>
          <w:b/>
          <w:sz w:val="24"/>
          <w:szCs w:val="24"/>
        </w:rPr>
      </w:pPr>
    </w:p>
    <w:p w:rsidR="00556737" w:rsidRPr="00513C5B" w:rsidRDefault="00556737" w:rsidP="009A473C">
      <w:pPr>
        <w:jc w:val="center"/>
        <w:rPr>
          <w:b/>
          <w:color w:val="365F91"/>
          <w:sz w:val="24"/>
          <w:szCs w:val="24"/>
        </w:rPr>
      </w:pPr>
      <w:r w:rsidRPr="00513C5B">
        <w:rPr>
          <w:b/>
          <w:color w:val="365F91"/>
          <w:sz w:val="24"/>
          <w:szCs w:val="24"/>
        </w:rPr>
        <w:t>PROJECT SUMMARY</w:t>
      </w:r>
    </w:p>
    <w:p w:rsidR="008E0B58" w:rsidRPr="00480843" w:rsidRDefault="00605230" w:rsidP="00436DF6">
      <w:pPr>
        <w:jc w:val="center"/>
        <w:rPr>
          <w:rFonts w:ascii="Arial" w:eastAsia="Times New Roman" w:hAnsi="Arial" w:cs="Arial"/>
          <w:color w:val="333333"/>
          <w:sz w:val="2"/>
          <w:szCs w:val="2"/>
        </w:rPr>
      </w:pPr>
      <w:r>
        <w:rPr>
          <w:b/>
          <w:sz w:val="24"/>
          <w:szCs w:val="24"/>
        </w:rPr>
        <w:t>LSNY Holdings, LLC</w:t>
      </w:r>
    </w:p>
    <w:p w:rsidR="00CB3075" w:rsidRDefault="00A531DF" w:rsidP="00FB6237">
      <w:pPr>
        <w:spacing w:before="100" w:beforeAutospacing="1" w:after="100" w:afterAutospacing="1"/>
        <w:jc w:val="center"/>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drawing>
          <wp:anchor distT="0" distB="0" distL="114300" distR="114300" simplePos="0" relativeHeight="251659776" behindDoc="0" locked="0" layoutInCell="1" allowOverlap="1">
            <wp:simplePos x="0" y="0"/>
            <wp:positionH relativeFrom="column">
              <wp:posOffset>1872615</wp:posOffset>
            </wp:positionH>
            <wp:positionV relativeFrom="paragraph">
              <wp:posOffset>30480</wp:posOffset>
            </wp:positionV>
            <wp:extent cx="3457575" cy="29419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7575" cy="2941908"/>
                    </a:xfrm>
                    <a:prstGeom prst="rect">
                      <a:avLst/>
                    </a:prstGeom>
                  </pic:spPr>
                </pic:pic>
              </a:graphicData>
            </a:graphic>
            <wp14:sizeRelH relativeFrom="margin">
              <wp14:pctWidth>0</wp14:pctWidth>
            </wp14:sizeRelH>
          </wp:anchor>
        </w:drawing>
      </w:r>
    </w:p>
    <w:p w:rsidR="00671394" w:rsidRDefault="00671394" w:rsidP="00FB6237">
      <w:pPr>
        <w:spacing w:before="100" w:beforeAutospacing="1" w:after="100" w:afterAutospacing="1"/>
        <w:jc w:val="center"/>
        <w:rPr>
          <w:rFonts w:ascii="Times New Roman" w:eastAsia="Times New Roman" w:hAnsi="Times New Roman"/>
          <w:noProof/>
          <w:color w:val="000000"/>
          <w:sz w:val="24"/>
          <w:szCs w:val="24"/>
        </w:rPr>
      </w:pPr>
    </w:p>
    <w:p w:rsidR="00671394" w:rsidRDefault="00671394" w:rsidP="00FB6237">
      <w:pPr>
        <w:spacing w:before="100" w:beforeAutospacing="1" w:after="100" w:afterAutospacing="1"/>
        <w:jc w:val="center"/>
        <w:rPr>
          <w:rFonts w:ascii="Times New Roman" w:eastAsia="Times New Roman" w:hAnsi="Times New Roman"/>
          <w:noProof/>
          <w:color w:val="000000"/>
          <w:sz w:val="24"/>
          <w:szCs w:val="24"/>
        </w:rPr>
      </w:pPr>
    </w:p>
    <w:p w:rsidR="00671394" w:rsidRDefault="00671394" w:rsidP="00FB6237">
      <w:pPr>
        <w:spacing w:before="100" w:beforeAutospacing="1" w:after="100" w:afterAutospacing="1"/>
        <w:jc w:val="center"/>
        <w:rPr>
          <w:rFonts w:ascii="Times New Roman" w:eastAsia="Times New Roman" w:hAnsi="Times New Roman"/>
          <w:noProof/>
          <w:color w:val="000000"/>
          <w:sz w:val="24"/>
          <w:szCs w:val="24"/>
        </w:rPr>
      </w:pPr>
    </w:p>
    <w:p w:rsidR="00671394" w:rsidRDefault="00671394" w:rsidP="00FB6237">
      <w:pPr>
        <w:spacing w:before="100" w:beforeAutospacing="1" w:after="100" w:afterAutospacing="1"/>
        <w:jc w:val="center"/>
        <w:rPr>
          <w:rFonts w:ascii="Times New Roman" w:eastAsia="Times New Roman" w:hAnsi="Times New Roman"/>
          <w:color w:val="000000"/>
          <w:sz w:val="24"/>
          <w:szCs w:val="24"/>
        </w:rPr>
      </w:pPr>
    </w:p>
    <w:p w:rsidR="00A531DF" w:rsidRDefault="00A531DF" w:rsidP="00FB6237">
      <w:pPr>
        <w:spacing w:before="100" w:beforeAutospacing="1" w:after="100" w:afterAutospacing="1"/>
        <w:jc w:val="center"/>
        <w:rPr>
          <w:rFonts w:ascii="Times New Roman" w:eastAsia="Times New Roman" w:hAnsi="Times New Roman"/>
          <w:color w:val="000000"/>
          <w:sz w:val="24"/>
          <w:szCs w:val="24"/>
        </w:rPr>
      </w:pPr>
    </w:p>
    <w:p w:rsidR="00A531DF" w:rsidRDefault="00A531DF" w:rsidP="00CE77EC">
      <w:pPr>
        <w:spacing w:before="100" w:beforeAutospacing="1" w:after="100" w:afterAutospacing="1"/>
        <w:rPr>
          <w:rFonts w:ascii="Times New Roman" w:eastAsia="Times New Roman" w:hAnsi="Times New Roman"/>
          <w:color w:val="000000"/>
          <w:sz w:val="24"/>
          <w:szCs w:val="24"/>
        </w:rPr>
      </w:pPr>
    </w:p>
    <w:p w:rsidR="00FC2CC7" w:rsidRPr="00F445E5" w:rsidRDefault="00655576" w:rsidP="00FB6237">
      <w:pPr>
        <w:spacing w:before="100" w:beforeAutospacing="1" w:after="100" w:afterAutospacing="1"/>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60"/>
        <w:gridCol w:w="3438"/>
      </w:tblGrid>
      <w:tr w:rsidR="00556737" w:rsidRPr="00556737" w:rsidTr="0064739E">
        <w:tc>
          <w:tcPr>
            <w:tcW w:w="2178" w:type="dxa"/>
            <w:shd w:val="clear" w:color="auto" w:fill="C6D9F1"/>
          </w:tcPr>
          <w:p w:rsidR="00556737" w:rsidRPr="00F87715" w:rsidRDefault="00556737" w:rsidP="00556737">
            <w:pPr>
              <w:rPr>
                <w:b/>
                <w:sz w:val="24"/>
                <w:szCs w:val="24"/>
              </w:rPr>
            </w:pPr>
            <w:r w:rsidRPr="00F87715">
              <w:rPr>
                <w:b/>
                <w:sz w:val="24"/>
                <w:szCs w:val="24"/>
              </w:rPr>
              <w:t>Applicant:</w:t>
            </w:r>
          </w:p>
        </w:tc>
        <w:tc>
          <w:tcPr>
            <w:tcW w:w="7398" w:type="dxa"/>
            <w:gridSpan w:val="2"/>
            <w:shd w:val="clear" w:color="auto" w:fill="C6D9F1"/>
          </w:tcPr>
          <w:p w:rsidR="00556737" w:rsidRPr="00620E95" w:rsidRDefault="00605230" w:rsidP="00620E95">
            <w:pPr>
              <w:rPr>
                <w:sz w:val="24"/>
                <w:szCs w:val="24"/>
              </w:rPr>
            </w:pPr>
            <w:r w:rsidRPr="00605230">
              <w:rPr>
                <w:sz w:val="24"/>
                <w:szCs w:val="24"/>
              </w:rPr>
              <w:t>LSNY Holdings, LLC</w:t>
            </w: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Project Location:</w:t>
            </w:r>
          </w:p>
        </w:tc>
        <w:tc>
          <w:tcPr>
            <w:tcW w:w="7398" w:type="dxa"/>
            <w:gridSpan w:val="2"/>
          </w:tcPr>
          <w:p w:rsidR="00671394" w:rsidRDefault="00671394" w:rsidP="00530C51">
            <w:pPr>
              <w:rPr>
                <w:sz w:val="24"/>
                <w:szCs w:val="24"/>
              </w:rPr>
            </w:pPr>
            <w:r w:rsidRPr="00671394">
              <w:rPr>
                <w:sz w:val="24"/>
                <w:szCs w:val="24"/>
              </w:rPr>
              <w:t>650 Park Place,</w:t>
            </w:r>
            <w:r w:rsidR="0088235A">
              <w:rPr>
                <w:sz w:val="24"/>
                <w:szCs w:val="24"/>
              </w:rPr>
              <w:t xml:space="preserve"> and</w:t>
            </w:r>
            <w:r w:rsidRPr="00671394">
              <w:rPr>
                <w:sz w:val="24"/>
                <w:szCs w:val="24"/>
              </w:rPr>
              <w:t xml:space="preserve"> </w:t>
            </w:r>
            <w:r w:rsidR="0088235A">
              <w:rPr>
                <w:sz w:val="24"/>
                <w:szCs w:val="24"/>
              </w:rPr>
              <w:t>545 4</w:t>
            </w:r>
            <w:r w:rsidR="0088235A" w:rsidRPr="0088235A">
              <w:rPr>
                <w:sz w:val="24"/>
                <w:szCs w:val="24"/>
                <w:vertAlign w:val="superscript"/>
              </w:rPr>
              <w:t>th</w:t>
            </w:r>
            <w:r w:rsidR="0088235A">
              <w:rPr>
                <w:sz w:val="24"/>
                <w:szCs w:val="24"/>
              </w:rPr>
              <w:t xml:space="preserve"> St.</w:t>
            </w:r>
          </w:p>
          <w:p w:rsidR="00FA6EEC" w:rsidRPr="00F87715" w:rsidRDefault="004C13C1" w:rsidP="00671394">
            <w:pPr>
              <w:rPr>
                <w:sz w:val="24"/>
                <w:szCs w:val="24"/>
              </w:rPr>
            </w:pPr>
            <w:r>
              <w:rPr>
                <w:sz w:val="24"/>
                <w:szCs w:val="24"/>
              </w:rPr>
              <w:t xml:space="preserve">City of </w:t>
            </w:r>
            <w:r w:rsidR="00671394">
              <w:rPr>
                <w:sz w:val="24"/>
                <w:szCs w:val="24"/>
              </w:rPr>
              <w:t>Niagara Falls, 14301</w:t>
            </w: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Assistance:</w:t>
            </w:r>
          </w:p>
        </w:tc>
        <w:tc>
          <w:tcPr>
            <w:tcW w:w="7398" w:type="dxa"/>
            <w:gridSpan w:val="2"/>
          </w:tcPr>
          <w:p w:rsidR="00FA6EEC" w:rsidRDefault="00226608" w:rsidP="003C5E01">
            <w:pPr>
              <w:rPr>
                <w:sz w:val="24"/>
                <w:szCs w:val="24"/>
              </w:rPr>
            </w:pPr>
            <w:r>
              <w:rPr>
                <w:sz w:val="24"/>
                <w:szCs w:val="24"/>
              </w:rPr>
              <w:t>10</w:t>
            </w:r>
            <w:r w:rsidR="00FC7895">
              <w:rPr>
                <w:sz w:val="24"/>
                <w:szCs w:val="24"/>
              </w:rPr>
              <w:t xml:space="preserve"> Year PILOT</w:t>
            </w:r>
            <w:r w:rsidR="00504D95">
              <w:rPr>
                <w:sz w:val="24"/>
                <w:szCs w:val="24"/>
              </w:rPr>
              <w:t>, Sales Tax Exemption</w:t>
            </w:r>
          </w:p>
          <w:p w:rsidR="00671394" w:rsidRPr="00F87715" w:rsidRDefault="00671394" w:rsidP="003C5E01">
            <w:pPr>
              <w:rPr>
                <w:sz w:val="24"/>
                <w:szCs w:val="24"/>
              </w:rPr>
            </w:pP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Description:</w:t>
            </w:r>
          </w:p>
        </w:tc>
        <w:tc>
          <w:tcPr>
            <w:tcW w:w="7398" w:type="dxa"/>
            <w:gridSpan w:val="2"/>
          </w:tcPr>
          <w:p w:rsidR="00671394" w:rsidRDefault="00F54E6D" w:rsidP="00226608">
            <w:pPr>
              <w:shd w:val="clear" w:color="auto" w:fill="FFFFFF"/>
              <w:rPr>
                <w:rFonts w:cs="Arial"/>
                <w:sz w:val="24"/>
                <w:szCs w:val="24"/>
                <w:shd w:val="clear" w:color="auto" w:fill="FFFFFF"/>
              </w:rPr>
            </w:pPr>
            <w:r w:rsidRPr="00F54E6D">
              <w:rPr>
                <w:rFonts w:cs="Arial"/>
                <w:sz w:val="24"/>
                <w:szCs w:val="24"/>
                <w:shd w:val="clear" w:color="auto" w:fill="FFFFFF"/>
              </w:rPr>
              <w:t xml:space="preserve">Acquisition and re-purposing of </w:t>
            </w:r>
            <w:r w:rsidR="00CE77EC">
              <w:rPr>
                <w:rFonts w:cs="Arial"/>
                <w:sz w:val="24"/>
                <w:szCs w:val="24"/>
                <w:shd w:val="clear" w:color="auto" w:fill="FFFFFF"/>
              </w:rPr>
              <w:t>a vacant church,</w:t>
            </w:r>
            <w:r w:rsidRPr="00F54E6D">
              <w:rPr>
                <w:rFonts w:cs="Arial"/>
                <w:sz w:val="24"/>
                <w:szCs w:val="24"/>
                <w:shd w:val="clear" w:color="auto" w:fill="FFFFFF"/>
              </w:rPr>
              <w:t xml:space="preserve"> </w:t>
            </w:r>
            <w:r w:rsidR="00CE77EC">
              <w:rPr>
                <w:rFonts w:cs="Arial"/>
                <w:sz w:val="24"/>
                <w:szCs w:val="24"/>
                <w:shd w:val="clear" w:color="auto" w:fill="FFFFFF"/>
              </w:rPr>
              <w:t>and</w:t>
            </w:r>
            <w:r w:rsidRPr="00F54E6D">
              <w:rPr>
                <w:rFonts w:cs="Arial"/>
                <w:sz w:val="24"/>
                <w:szCs w:val="24"/>
                <w:shd w:val="clear" w:color="auto" w:fill="FFFFFF"/>
              </w:rPr>
              <w:t xml:space="preserve"> two </w:t>
            </w:r>
            <w:r w:rsidR="00CE77EC">
              <w:rPr>
                <w:rFonts w:cs="Arial"/>
                <w:sz w:val="24"/>
                <w:szCs w:val="24"/>
                <w:shd w:val="clear" w:color="auto" w:fill="FFFFFF"/>
              </w:rPr>
              <w:t>houses across the street into the</w:t>
            </w:r>
            <w:r w:rsidRPr="00F54E6D">
              <w:rPr>
                <w:rFonts w:cs="Arial"/>
                <w:sz w:val="24"/>
                <w:szCs w:val="24"/>
                <w:shd w:val="clear" w:color="auto" w:fill="FFFFFF"/>
              </w:rPr>
              <w:t xml:space="preserve"> </w:t>
            </w:r>
            <w:r w:rsidRPr="00CE77EC">
              <w:rPr>
                <w:rFonts w:cs="Arial"/>
                <w:i/>
                <w:sz w:val="24"/>
                <w:szCs w:val="24"/>
                <w:shd w:val="clear" w:color="auto" w:fill="FFFFFF"/>
              </w:rPr>
              <w:t>Museum of art and culture for Kashmir</w:t>
            </w:r>
            <w:r w:rsidRPr="00F54E6D">
              <w:rPr>
                <w:rFonts w:cs="Arial"/>
                <w:sz w:val="24"/>
                <w:szCs w:val="24"/>
                <w:shd w:val="clear" w:color="auto" w:fill="FFFFFF"/>
              </w:rPr>
              <w:t xml:space="preserve">, as well as residential space for visiting artists. </w:t>
            </w:r>
          </w:p>
          <w:p w:rsidR="00F54E6D" w:rsidRDefault="00F54E6D" w:rsidP="00226608">
            <w:pPr>
              <w:shd w:val="clear" w:color="auto" w:fill="FFFFFF"/>
              <w:rPr>
                <w:rFonts w:cs="Arial"/>
                <w:sz w:val="24"/>
                <w:szCs w:val="24"/>
                <w:shd w:val="clear" w:color="auto" w:fill="FFFFFF"/>
              </w:rPr>
            </w:pPr>
          </w:p>
          <w:p w:rsidR="00CE77EC" w:rsidRDefault="00CE77EC" w:rsidP="00226608">
            <w:pPr>
              <w:shd w:val="clear" w:color="auto" w:fill="FFFFFF"/>
              <w:rPr>
                <w:rFonts w:cs="Arial"/>
                <w:sz w:val="24"/>
                <w:szCs w:val="24"/>
                <w:shd w:val="clear" w:color="auto" w:fill="FFFFFF"/>
              </w:rPr>
            </w:pPr>
            <w:r>
              <w:rPr>
                <w:rFonts w:cs="Arial"/>
                <w:sz w:val="24"/>
                <w:szCs w:val="24"/>
                <w:shd w:val="clear" w:color="auto" w:fill="FFFFFF"/>
              </w:rPr>
              <w:t>The Museum will contain</w:t>
            </w:r>
            <w:r w:rsidR="00910300" w:rsidRPr="00910300">
              <w:rPr>
                <w:rFonts w:cs="Arial"/>
                <w:sz w:val="24"/>
                <w:szCs w:val="24"/>
                <w:shd w:val="clear" w:color="auto" w:fill="FFFFFF"/>
              </w:rPr>
              <w:t xml:space="preserve"> 600 original paintings, etchings, drawings and artifacts; the largest collection of Kashmiri art out</w:t>
            </w:r>
            <w:r>
              <w:rPr>
                <w:rFonts w:cs="Arial"/>
                <w:sz w:val="24"/>
                <w:szCs w:val="24"/>
                <w:shd w:val="clear" w:color="auto" w:fill="FFFFFF"/>
              </w:rPr>
              <w:t>side of Kashmir. Building 2 + 3 will be r</w:t>
            </w:r>
            <w:r w:rsidR="00910300" w:rsidRPr="00910300">
              <w:rPr>
                <w:rFonts w:cs="Arial"/>
                <w:sz w:val="24"/>
                <w:szCs w:val="24"/>
                <w:shd w:val="clear" w:color="auto" w:fill="FFFFFF"/>
              </w:rPr>
              <w:t xml:space="preserve">esidential, to fully accommodate visiting artists, scholars and contributors. </w:t>
            </w:r>
          </w:p>
          <w:p w:rsidR="00CE77EC" w:rsidRDefault="00CE77EC" w:rsidP="00226608">
            <w:pPr>
              <w:shd w:val="clear" w:color="auto" w:fill="FFFFFF"/>
              <w:rPr>
                <w:rFonts w:cs="Arial"/>
                <w:sz w:val="24"/>
                <w:szCs w:val="24"/>
                <w:shd w:val="clear" w:color="auto" w:fill="FFFFFF"/>
              </w:rPr>
            </w:pPr>
          </w:p>
          <w:p w:rsidR="00F54E6D" w:rsidRDefault="00910300" w:rsidP="00226608">
            <w:pPr>
              <w:shd w:val="clear" w:color="auto" w:fill="FFFFFF"/>
              <w:rPr>
                <w:rFonts w:cs="Arial"/>
                <w:sz w:val="24"/>
                <w:szCs w:val="24"/>
                <w:shd w:val="clear" w:color="auto" w:fill="FFFFFF"/>
              </w:rPr>
            </w:pPr>
            <w:r w:rsidRPr="00910300">
              <w:rPr>
                <w:rFonts w:cs="Arial"/>
                <w:sz w:val="24"/>
                <w:szCs w:val="24"/>
                <w:shd w:val="clear" w:color="auto" w:fill="FFFFFF"/>
              </w:rPr>
              <w:t xml:space="preserve">Residents will engage via art and cultural clinics with </w:t>
            </w:r>
            <w:r w:rsidR="00CE77EC">
              <w:rPr>
                <w:rFonts w:cs="Arial"/>
                <w:sz w:val="24"/>
                <w:szCs w:val="24"/>
                <w:shd w:val="clear" w:color="auto" w:fill="FFFFFF"/>
              </w:rPr>
              <w:t xml:space="preserve">the </w:t>
            </w:r>
            <w:r w:rsidRPr="00910300">
              <w:rPr>
                <w:rFonts w:cs="Arial"/>
                <w:sz w:val="24"/>
                <w:szCs w:val="24"/>
                <w:shd w:val="clear" w:color="auto" w:fill="FFFFFF"/>
              </w:rPr>
              <w:t>local community, with possible partnership</w:t>
            </w:r>
            <w:r w:rsidR="00CE77EC">
              <w:rPr>
                <w:rFonts w:cs="Arial"/>
                <w:sz w:val="24"/>
                <w:szCs w:val="24"/>
                <w:shd w:val="clear" w:color="auto" w:fill="FFFFFF"/>
              </w:rPr>
              <w:t>s</w:t>
            </w:r>
            <w:r w:rsidRPr="00910300">
              <w:rPr>
                <w:rFonts w:cs="Arial"/>
                <w:sz w:val="24"/>
                <w:szCs w:val="24"/>
                <w:shd w:val="clear" w:color="auto" w:fill="FFFFFF"/>
              </w:rPr>
              <w:t xml:space="preserve"> with</w:t>
            </w:r>
            <w:r w:rsidR="00CE77EC">
              <w:rPr>
                <w:rFonts w:cs="Arial"/>
                <w:sz w:val="24"/>
                <w:szCs w:val="24"/>
                <w:shd w:val="clear" w:color="auto" w:fill="FFFFFF"/>
              </w:rPr>
              <w:t xml:space="preserve"> the</w:t>
            </w:r>
            <w:r w:rsidRPr="00910300">
              <w:rPr>
                <w:rFonts w:cs="Arial"/>
                <w:sz w:val="24"/>
                <w:szCs w:val="24"/>
                <w:shd w:val="clear" w:color="auto" w:fill="FFFFFF"/>
              </w:rPr>
              <w:t xml:space="preserve"> Rapids Theater, Niagara Arts and cultural Center and Niagara University</w:t>
            </w:r>
            <w:r w:rsidR="00CE77EC">
              <w:rPr>
                <w:rFonts w:cs="Arial"/>
                <w:sz w:val="24"/>
                <w:szCs w:val="24"/>
                <w:shd w:val="clear" w:color="auto" w:fill="FFFFFF"/>
              </w:rPr>
              <w:t>.</w:t>
            </w:r>
          </w:p>
          <w:p w:rsidR="00671394" w:rsidRPr="006B3F1A" w:rsidRDefault="00671394" w:rsidP="00226608">
            <w:pPr>
              <w:shd w:val="clear" w:color="auto" w:fill="FFFFFF"/>
              <w:rPr>
                <w:rFonts w:cs="Arial"/>
                <w:sz w:val="24"/>
                <w:szCs w:val="24"/>
                <w:shd w:val="clear" w:color="auto" w:fill="FFFFFF"/>
              </w:rPr>
            </w:pPr>
          </w:p>
        </w:tc>
      </w:tr>
      <w:tr w:rsidR="00706BD4" w:rsidRPr="00556737" w:rsidTr="00A244C6">
        <w:tc>
          <w:tcPr>
            <w:tcW w:w="2178" w:type="dxa"/>
          </w:tcPr>
          <w:p w:rsidR="00706BD4" w:rsidRPr="00F87715" w:rsidRDefault="00706BD4" w:rsidP="00556737">
            <w:pPr>
              <w:rPr>
                <w:b/>
                <w:sz w:val="24"/>
                <w:szCs w:val="24"/>
              </w:rPr>
            </w:pPr>
            <w:r w:rsidRPr="00F87715">
              <w:rPr>
                <w:b/>
                <w:sz w:val="24"/>
                <w:szCs w:val="24"/>
              </w:rPr>
              <w:t>Project Costs:</w:t>
            </w:r>
          </w:p>
        </w:tc>
        <w:tc>
          <w:tcPr>
            <w:tcW w:w="3960" w:type="dxa"/>
          </w:tcPr>
          <w:p w:rsidR="002C62EF" w:rsidRPr="00F87715" w:rsidRDefault="00F87715" w:rsidP="00556737">
            <w:pPr>
              <w:rPr>
                <w:sz w:val="24"/>
                <w:szCs w:val="24"/>
              </w:rPr>
            </w:pPr>
            <w:r w:rsidRPr="00F87715">
              <w:rPr>
                <w:sz w:val="24"/>
                <w:szCs w:val="24"/>
              </w:rPr>
              <w:t>Construction</w:t>
            </w:r>
            <w:r w:rsidR="003813AA">
              <w:rPr>
                <w:sz w:val="24"/>
                <w:szCs w:val="24"/>
              </w:rPr>
              <w:t>/</w:t>
            </w:r>
            <w:r w:rsidR="00620E95">
              <w:rPr>
                <w:sz w:val="24"/>
                <w:szCs w:val="24"/>
              </w:rPr>
              <w:t>Improvements</w:t>
            </w:r>
          </w:p>
          <w:p w:rsidR="00233F6D" w:rsidRPr="00F87715" w:rsidRDefault="0004625D" w:rsidP="00233F6D">
            <w:pPr>
              <w:rPr>
                <w:sz w:val="24"/>
                <w:szCs w:val="24"/>
              </w:rPr>
            </w:pPr>
            <w:r>
              <w:rPr>
                <w:sz w:val="24"/>
                <w:szCs w:val="24"/>
              </w:rPr>
              <w:t>Furnishings</w:t>
            </w:r>
            <w:r w:rsidR="00233F6D" w:rsidRPr="00F87715">
              <w:rPr>
                <w:sz w:val="24"/>
                <w:szCs w:val="24"/>
              </w:rPr>
              <w:t>, Fixtures</w:t>
            </w:r>
            <w:r w:rsidR="00233F6D">
              <w:rPr>
                <w:sz w:val="24"/>
                <w:szCs w:val="24"/>
              </w:rPr>
              <w:t xml:space="preserve"> &amp; Equipment</w:t>
            </w:r>
          </w:p>
          <w:p w:rsidR="00233F6D" w:rsidRDefault="00233F6D" w:rsidP="00556737">
            <w:pPr>
              <w:rPr>
                <w:sz w:val="24"/>
                <w:szCs w:val="24"/>
              </w:rPr>
            </w:pPr>
            <w:r>
              <w:rPr>
                <w:sz w:val="24"/>
                <w:szCs w:val="24"/>
              </w:rPr>
              <w:t>Property Acquisition</w:t>
            </w:r>
            <w:r w:rsidRPr="00F87715">
              <w:rPr>
                <w:sz w:val="24"/>
                <w:szCs w:val="24"/>
              </w:rPr>
              <w:t xml:space="preserve"> </w:t>
            </w:r>
          </w:p>
          <w:p w:rsidR="002C62EF" w:rsidRPr="00F87715" w:rsidRDefault="002C62EF" w:rsidP="00556737">
            <w:pPr>
              <w:rPr>
                <w:sz w:val="24"/>
                <w:szCs w:val="24"/>
              </w:rPr>
            </w:pPr>
            <w:r w:rsidRPr="00F87715">
              <w:rPr>
                <w:sz w:val="24"/>
                <w:szCs w:val="24"/>
              </w:rPr>
              <w:t>Soft costs</w:t>
            </w:r>
            <w:r w:rsidR="0059706E">
              <w:rPr>
                <w:sz w:val="24"/>
                <w:szCs w:val="24"/>
              </w:rPr>
              <w:t xml:space="preserve"> &amp; other</w:t>
            </w:r>
          </w:p>
          <w:p w:rsidR="00706BD4" w:rsidRPr="00F87715" w:rsidRDefault="00706BD4" w:rsidP="00556737">
            <w:pPr>
              <w:rPr>
                <w:sz w:val="24"/>
                <w:szCs w:val="24"/>
              </w:rPr>
            </w:pPr>
            <w:r w:rsidRPr="00F87715">
              <w:rPr>
                <w:sz w:val="24"/>
                <w:szCs w:val="24"/>
              </w:rPr>
              <w:t xml:space="preserve">                                           TOTAL</w:t>
            </w:r>
          </w:p>
        </w:tc>
        <w:tc>
          <w:tcPr>
            <w:tcW w:w="3438" w:type="dxa"/>
          </w:tcPr>
          <w:p w:rsidR="00ED79DF" w:rsidRDefault="00ED79DF" w:rsidP="00556737">
            <w:pPr>
              <w:rPr>
                <w:sz w:val="24"/>
                <w:szCs w:val="24"/>
              </w:rPr>
            </w:pPr>
            <w:r>
              <w:rPr>
                <w:sz w:val="24"/>
                <w:szCs w:val="24"/>
              </w:rPr>
              <w:t>$</w:t>
            </w:r>
            <w:r w:rsidR="00A508E1">
              <w:rPr>
                <w:sz w:val="24"/>
                <w:szCs w:val="24"/>
              </w:rPr>
              <w:t xml:space="preserve"> </w:t>
            </w:r>
            <w:r w:rsidR="00212490">
              <w:rPr>
                <w:sz w:val="24"/>
                <w:szCs w:val="24"/>
              </w:rPr>
              <w:t xml:space="preserve"> </w:t>
            </w:r>
            <w:r w:rsidR="00671394">
              <w:rPr>
                <w:sz w:val="24"/>
                <w:szCs w:val="24"/>
              </w:rPr>
              <w:t xml:space="preserve"> 1,250,000</w:t>
            </w:r>
          </w:p>
          <w:p w:rsidR="003813AA" w:rsidRDefault="00641965" w:rsidP="00556737">
            <w:pPr>
              <w:rPr>
                <w:sz w:val="24"/>
                <w:szCs w:val="24"/>
              </w:rPr>
            </w:pPr>
            <w:r>
              <w:rPr>
                <w:sz w:val="24"/>
                <w:szCs w:val="24"/>
              </w:rPr>
              <w:t>$</w:t>
            </w:r>
            <w:r w:rsidR="00A508E1">
              <w:rPr>
                <w:sz w:val="24"/>
                <w:szCs w:val="24"/>
              </w:rPr>
              <w:t xml:space="preserve"> </w:t>
            </w:r>
            <w:r w:rsidR="00212490">
              <w:rPr>
                <w:sz w:val="24"/>
                <w:szCs w:val="24"/>
              </w:rPr>
              <w:t xml:space="preserve"> </w:t>
            </w:r>
            <w:r w:rsidR="00974C66">
              <w:rPr>
                <w:sz w:val="24"/>
                <w:szCs w:val="24"/>
              </w:rPr>
              <w:t xml:space="preserve">   </w:t>
            </w:r>
            <w:r w:rsidR="00212490">
              <w:rPr>
                <w:sz w:val="24"/>
                <w:szCs w:val="24"/>
              </w:rPr>
              <w:t xml:space="preserve"> </w:t>
            </w:r>
            <w:r w:rsidR="00233F6D">
              <w:rPr>
                <w:sz w:val="24"/>
                <w:szCs w:val="24"/>
              </w:rPr>
              <w:t>250</w:t>
            </w:r>
            <w:r w:rsidR="00D55F9E">
              <w:rPr>
                <w:sz w:val="24"/>
                <w:szCs w:val="24"/>
              </w:rPr>
              <w:t>,000</w:t>
            </w:r>
          </w:p>
          <w:p w:rsidR="00974C66" w:rsidRDefault="00974C66" w:rsidP="00556737">
            <w:pPr>
              <w:rPr>
                <w:sz w:val="24"/>
                <w:szCs w:val="24"/>
              </w:rPr>
            </w:pPr>
            <w:r>
              <w:rPr>
                <w:sz w:val="24"/>
                <w:szCs w:val="24"/>
              </w:rPr>
              <w:t xml:space="preserve">$      </w:t>
            </w:r>
            <w:r w:rsidR="00233F6D">
              <w:rPr>
                <w:sz w:val="24"/>
                <w:szCs w:val="24"/>
              </w:rPr>
              <w:t>2</w:t>
            </w:r>
            <w:r w:rsidR="00D66EB5">
              <w:rPr>
                <w:sz w:val="24"/>
                <w:szCs w:val="24"/>
              </w:rPr>
              <w:t>00</w:t>
            </w:r>
            <w:r w:rsidR="00671394">
              <w:rPr>
                <w:sz w:val="24"/>
                <w:szCs w:val="24"/>
              </w:rPr>
              <w:t>,0</w:t>
            </w:r>
            <w:r>
              <w:rPr>
                <w:sz w:val="24"/>
                <w:szCs w:val="24"/>
              </w:rPr>
              <w:t>00</w:t>
            </w:r>
          </w:p>
          <w:p w:rsidR="002C62EF" w:rsidRPr="00E56D73" w:rsidRDefault="00011CEF" w:rsidP="003259E6">
            <w:pPr>
              <w:rPr>
                <w:sz w:val="24"/>
                <w:szCs w:val="24"/>
                <w:u w:val="single"/>
              </w:rPr>
            </w:pPr>
            <w:r w:rsidRPr="00620E95">
              <w:rPr>
                <w:sz w:val="24"/>
                <w:szCs w:val="24"/>
                <w:u w:val="single"/>
              </w:rPr>
              <w:t>$</w:t>
            </w:r>
            <w:r w:rsidR="00A508E1" w:rsidRPr="00620E95">
              <w:rPr>
                <w:sz w:val="24"/>
                <w:szCs w:val="24"/>
                <w:u w:val="single"/>
              </w:rPr>
              <w:t xml:space="preserve"> </w:t>
            </w:r>
            <w:r w:rsidR="00E56D73">
              <w:rPr>
                <w:sz w:val="24"/>
                <w:szCs w:val="24"/>
                <w:u w:val="single"/>
              </w:rPr>
              <w:t xml:space="preserve">  </w:t>
            </w:r>
            <w:r w:rsidR="00212490">
              <w:rPr>
                <w:sz w:val="24"/>
                <w:szCs w:val="24"/>
                <w:u w:val="single"/>
              </w:rPr>
              <w:t xml:space="preserve"> </w:t>
            </w:r>
            <w:r w:rsidR="00CC43F2">
              <w:rPr>
                <w:sz w:val="24"/>
                <w:szCs w:val="24"/>
                <w:u w:val="single"/>
              </w:rPr>
              <w:t xml:space="preserve">  </w:t>
            </w:r>
            <w:r w:rsidR="00233F6D">
              <w:rPr>
                <w:sz w:val="24"/>
                <w:szCs w:val="24"/>
                <w:u w:val="single"/>
              </w:rPr>
              <w:t>300</w:t>
            </w:r>
            <w:r w:rsidR="00974C66">
              <w:rPr>
                <w:sz w:val="24"/>
                <w:szCs w:val="24"/>
                <w:u w:val="single"/>
              </w:rPr>
              <w:t>,</w:t>
            </w:r>
            <w:r w:rsidR="00671394">
              <w:rPr>
                <w:sz w:val="24"/>
                <w:szCs w:val="24"/>
                <w:u w:val="single"/>
              </w:rPr>
              <w:t>000</w:t>
            </w:r>
            <w:r w:rsidR="00E56D73" w:rsidRPr="00E56D73">
              <w:rPr>
                <w:sz w:val="24"/>
                <w:szCs w:val="24"/>
                <w:u w:val="single"/>
              </w:rPr>
              <w:t xml:space="preserve">    </w:t>
            </w:r>
            <w:r w:rsidR="00E56D73">
              <w:rPr>
                <w:sz w:val="24"/>
                <w:szCs w:val="24"/>
                <w:u w:val="single"/>
              </w:rPr>
              <w:t xml:space="preserve">    </w:t>
            </w:r>
          </w:p>
          <w:p w:rsidR="002663EE" w:rsidRPr="00F87715" w:rsidRDefault="000A210A" w:rsidP="00E56D73">
            <w:pPr>
              <w:rPr>
                <w:sz w:val="24"/>
                <w:szCs w:val="24"/>
              </w:rPr>
            </w:pPr>
            <w:r>
              <w:rPr>
                <w:sz w:val="24"/>
                <w:szCs w:val="24"/>
              </w:rPr>
              <w:t>$</w:t>
            </w:r>
            <w:r w:rsidR="00850011">
              <w:rPr>
                <w:sz w:val="24"/>
                <w:szCs w:val="24"/>
              </w:rPr>
              <w:t xml:space="preserve">  </w:t>
            </w:r>
            <w:r w:rsidR="00974C66">
              <w:rPr>
                <w:sz w:val="24"/>
                <w:szCs w:val="24"/>
              </w:rPr>
              <w:t xml:space="preserve"> </w:t>
            </w:r>
            <w:r w:rsidR="00D66EB5">
              <w:rPr>
                <w:sz w:val="24"/>
                <w:szCs w:val="24"/>
              </w:rPr>
              <w:t>2,000</w:t>
            </w:r>
            <w:r w:rsidR="00233F6D">
              <w:rPr>
                <w:sz w:val="24"/>
                <w:szCs w:val="24"/>
              </w:rPr>
              <w:t>,000</w:t>
            </w:r>
          </w:p>
        </w:tc>
      </w:tr>
      <w:tr w:rsidR="0064739E" w:rsidRPr="00556737" w:rsidTr="003F547C">
        <w:tc>
          <w:tcPr>
            <w:tcW w:w="2178" w:type="dxa"/>
          </w:tcPr>
          <w:p w:rsidR="0064739E" w:rsidRPr="00F87715" w:rsidRDefault="0064739E" w:rsidP="00556737">
            <w:pPr>
              <w:rPr>
                <w:b/>
                <w:sz w:val="24"/>
                <w:szCs w:val="24"/>
              </w:rPr>
            </w:pPr>
            <w:r w:rsidRPr="00F87715">
              <w:rPr>
                <w:b/>
                <w:sz w:val="24"/>
                <w:szCs w:val="24"/>
              </w:rPr>
              <w:t>Employment:</w:t>
            </w:r>
          </w:p>
          <w:p w:rsidR="0064739E" w:rsidRPr="00F87715" w:rsidRDefault="0064739E" w:rsidP="00170544">
            <w:pPr>
              <w:rPr>
                <w:b/>
                <w:sz w:val="24"/>
                <w:szCs w:val="24"/>
              </w:rPr>
            </w:pPr>
          </w:p>
        </w:tc>
        <w:tc>
          <w:tcPr>
            <w:tcW w:w="7398" w:type="dxa"/>
            <w:gridSpan w:val="2"/>
          </w:tcPr>
          <w:p w:rsidR="003259E6" w:rsidRDefault="008F4C4E" w:rsidP="00556737">
            <w:pPr>
              <w:rPr>
                <w:sz w:val="24"/>
                <w:szCs w:val="24"/>
              </w:rPr>
            </w:pPr>
            <w:r>
              <w:rPr>
                <w:sz w:val="24"/>
                <w:szCs w:val="24"/>
              </w:rPr>
              <w:t>Current jobs in Niagara County</w:t>
            </w:r>
            <w:r w:rsidR="003259E6">
              <w:rPr>
                <w:sz w:val="24"/>
                <w:szCs w:val="24"/>
              </w:rPr>
              <w:t xml:space="preserve">                   </w:t>
            </w:r>
            <w:r w:rsidR="00551FC8">
              <w:rPr>
                <w:sz w:val="24"/>
                <w:szCs w:val="24"/>
              </w:rPr>
              <w:t xml:space="preserve">        </w:t>
            </w:r>
            <w:r w:rsidR="004F046E">
              <w:rPr>
                <w:sz w:val="24"/>
                <w:szCs w:val="24"/>
              </w:rPr>
              <w:t xml:space="preserve"> </w:t>
            </w:r>
            <w:r w:rsidR="00551FC8">
              <w:rPr>
                <w:sz w:val="24"/>
                <w:szCs w:val="24"/>
              </w:rPr>
              <w:t xml:space="preserve"> </w:t>
            </w:r>
            <w:r w:rsidR="004F046E">
              <w:rPr>
                <w:sz w:val="24"/>
                <w:szCs w:val="24"/>
              </w:rPr>
              <w:t xml:space="preserve"> </w:t>
            </w:r>
            <w:r w:rsidR="001E4D57">
              <w:rPr>
                <w:sz w:val="24"/>
                <w:szCs w:val="24"/>
              </w:rPr>
              <w:t xml:space="preserve"> </w:t>
            </w:r>
            <w:r w:rsidR="00974C66">
              <w:rPr>
                <w:sz w:val="24"/>
                <w:szCs w:val="24"/>
              </w:rPr>
              <w:t xml:space="preserve">  </w:t>
            </w:r>
            <w:r w:rsidR="001E4D57">
              <w:rPr>
                <w:sz w:val="24"/>
                <w:szCs w:val="24"/>
              </w:rPr>
              <w:t xml:space="preserve"> </w:t>
            </w:r>
            <w:r w:rsidR="00AA1B81">
              <w:rPr>
                <w:sz w:val="24"/>
                <w:szCs w:val="24"/>
              </w:rPr>
              <w:t>0</w:t>
            </w:r>
          </w:p>
          <w:p w:rsidR="0064739E" w:rsidRPr="00F87715" w:rsidRDefault="00D55F9E" w:rsidP="00556737">
            <w:pPr>
              <w:rPr>
                <w:sz w:val="24"/>
                <w:szCs w:val="24"/>
              </w:rPr>
            </w:pPr>
            <w:r>
              <w:rPr>
                <w:sz w:val="24"/>
                <w:szCs w:val="24"/>
              </w:rPr>
              <w:t xml:space="preserve">New </w:t>
            </w:r>
            <w:r w:rsidR="00DE69C4" w:rsidRPr="00F87715">
              <w:rPr>
                <w:sz w:val="24"/>
                <w:szCs w:val="24"/>
              </w:rPr>
              <w:t>Jobs</w:t>
            </w:r>
            <w:r w:rsidR="00011CEF" w:rsidRPr="00F87715">
              <w:rPr>
                <w:sz w:val="24"/>
                <w:szCs w:val="24"/>
              </w:rPr>
              <w:t xml:space="preserve"> </w:t>
            </w:r>
            <w:r w:rsidR="008F4C4E">
              <w:rPr>
                <w:sz w:val="24"/>
                <w:szCs w:val="24"/>
              </w:rPr>
              <w:t>in Niagara County within 3 years</w:t>
            </w:r>
            <w:r>
              <w:rPr>
                <w:sz w:val="24"/>
                <w:szCs w:val="24"/>
              </w:rPr>
              <w:t xml:space="preserve">: </w:t>
            </w:r>
            <w:r w:rsidR="00551FC8">
              <w:rPr>
                <w:sz w:val="24"/>
                <w:szCs w:val="24"/>
              </w:rPr>
              <w:t xml:space="preserve">   </w:t>
            </w:r>
            <w:r w:rsidR="00BF259F">
              <w:rPr>
                <w:sz w:val="24"/>
                <w:szCs w:val="24"/>
              </w:rPr>
              <w:t xml:space="preserve">  </w:t>
            </w:r>
            <w:r w:rsidR="00551FC8">
              <w:rPr>
                <w:sz w:val="24"/>
                <w:szCs w:val="24"/>
              </w:rPr>
              <w:t xml:space="preserve"> </w:t>
            </w:r>
            <w:r w:rsidR="001050DC">
              <w:rPr>
                <w:sz w:val="24"/>
                <w:szCs w:val="24"/>
              </w:rPr>
              <w:t xml:space="preserve"> </w:t>
            </w:r>
            <w:r w:rsidR="004F046E">
              <w:rPr>
                <w:sz w:val="24"/>
                <w:szCs w:val="24"/>
              </w:rPr>
              <w:t xml:space="preserve"> </w:t>
            </w:r>
            <w:r w:rsidR="00AA1B81">
              <w:rPr>
                <w:sz w:val="24"/>
                <w:szCs w:val="24"/>
              </w:rPr>
              <w:t xml:space="preserve">   4</w:t>
            </w:r>
          </w:p>
          <w:p w:rsidR="0064739E" w:rsidRPr="00F87715" w:rsidRDefault="0064739E" w:rsidP="00556737">
            <w:pPr>
              <w:rPr>
                <w:sz w:val="24"/>
                <w:szCs w:val="24"/>
              </w:rPr>
            </w:pPr>
            <w:r w:rsidRPr="00F87715">
              <w:rPr>
                <w:sz w:val="24"/>
                <w:szCs w:val="24"/>
              </w:rPr>
              <w:t xml:space="preserve">Total </w:t>
            </w:r>
            <w:r w:rsidR="00DE69C4" w:rsidRPr="00F87715">
              <w:rPr>
                <w:sz w:val="24"/>
                <w:szCs w:val="24"/>
              </w:rPr>
              <w:t xml:space="preserve">Annual </w:t>
            </w:r>
            <w:r w:rsidRPr="00F87715">
              <w:rPr>
                <w:sz w:val="24"/>
                <w:szCs w:val="24"/>
              </w:rPr>
              <w:t>Payroll</w:t>
            </w:r>
            <w:r w:rsidR="00011CEF" w:rsidRPr="00F87715">
              <w:rPr>
                <w:sz w:val="24"/>
                <w:szCs w:val="24"/>
              </w:rPr>
              <w:t xml:space="preserve"> End Year 3</w:t>
            </w:r>
            <w:r w:rsidRPr="00F87715">
              <w:rPr>
                <w:sz w:val="24"/>
                <w:szCs w:val="24"/>
              </w:rPr>
              <w:t xml:space="preserve">:  </w:t>
            </w:r>
            <w:r w:rsidR="00011CEF" w:rsidRPr="00F87715">
              <w:rPr>
                <w:sz w:val="24"/>
                <w:szCs w:val="24"/>
              </w:rPr>
              <w:t xml:space="preserve">   </w:t>
            </w:r>
            <w:r w:rsidR="00DC2393" w:rsidRPr="00F87715">
              <w:rPr>
                <w:sz w:val="24"/>
                <w:szCs w:val="24"/>
              </w:rPr>
              <w:t xml:space="preserve">   </w:t>
            </w:r>
            <w:r w:rsidR="00A244C6" w:rsidRPr="00F87715">
              <w:rPr>
                <w:sz w:val="24"/>
                <w:szCs w:val="24"/>
              </w:rPr>
              <w:t xml:space="preserve"> </w:t>
            </w:r>
            <w:r w:rsidR="00956CF0">
              <w:rPr>
                <w:sz w:val="24"/>
                <w:szCs w:val="24"/>
              </w:rPr>
              <w:t xml:space="preserve"> </w:t>
            </w:r>
            <w:r w:rsidR="000F6F55">
              <w:rPr>
                <w:sz w:val="24"/>
                <w:szCs w:val="24"/>
              </w:rPr>
              <w:t xml:space="preserve"> </w:t>
            </w:r>
            <w:r w:rsidR="00BF259F">
              <w:rPr>
                <w:sz w:val="24"/>
                <w:szCs w:val="24"/>
              </w:rPr>
              <w:t xml:space="preserve">  </w:t>
            </w:r>
            <w:r w:rsidR="00E26098">
              <w:rPr>
                <w:sz w:val="24"/>
                <w:szCs w:val="24"/>
              </w:rPr>
              <w:t xml:space="preserve">   </w:t>
            </w:r>
            <w:r w:rsidR="00A244C6" w:rsidRPr="00F87715">
              <w:rPr>
                <w:sz w:val="24"/>
                <w:szCs w:val="24"/>
              </w:rPr>
              <w:t xml:space="preserve"> </w:t>
            </w:r>
            <w:r w:rsidR="00CF72D9">
              <w:rPr>
                <w:sz w:val="24"/>
                <w:szCs w:val="24"/>
              </w:rPr>
              <w:t xml:space="preserve"> </w:t>
            </w:r>
            <w:r w:rsidRPr="00F87715">
              <w:rPr>
                <w:sz w:val="24"/>
                <w:szCs w:val="24"/>
              </w:rPr>
              <w:t>$</w:t>
            </w:r>
            <w:r w:rsidR="00AA1B81" w:rsidRPr="00AA1B81">
              <w:rPr>
                <w:sz w:val="24"/>
                <w:szCs w:val="24"/>
              </w:rPr>
              <w:t>170,120</w:t>
            </w:r>
          </w:p>
          <w:p w:rsidR="00A2040A" w:rsidRDefault="0064739E" w:rsidP="00E26098">
            <w:pPr>
              <w:rPr>
                <w:sz w:val="24"/>
                <w:szCs w:val="24"/>
              </w:rPr>
            </w:pPr>
            <w:r w:rsidRPr="00F87715">
              <w:rPr>
                <w:sz w:val="24"/>
                <w:szCs w:val="24"/>
              </w:rPr>
              <w:t xml:space="preserve">Skills:  </w:t>
            </w:r>
            <w:r w:rsidR="00A508E1">
              <w:rPr>
                <w:sz w:val="24"/>
                <w:szCs w:val="24"/>
              </w:rPr>
              <w:t>Management,</w:t>
            </w:r>
            <w:r w:rsidR="001050DC">
              <w:rPr>
                <w:sz w:val="24"/>
                <w:szCs w:val="24"/>
              </w:rPr>
              <w:t xml:space="preserve"> </w:t>
            </w:r>
            <w:r w:rsidR="00AA1B81">
              <w:rPr>
                <w:sz w:val="24"/>
                <w:szCs w:val="24"/>
              </w:rPr>
              <w:t xml:space="preserve">Professional, </w:t>
            </w:r>
            <w:r w:rsidR="001050DC">
              <w:rPr>
                <w:sz w:val="24"/>
                <w:szCs w:val="24"/>
              </w:rPr>
              <w:t>Administrative</w:t>
            </w:r>
            <w:r w:rsidR="00AA1B81">
              <w:rPr>
                <w:sz w:val="24"/>
                <w:szCs w:val="24"/>
              </w:rPr>
              <w:t>, Independent Contractor</w:t>
            </w:r>
          </w:p>
          <w:p w:rsidR="00FC2CC7" w:rsidRPr="00F87715" w:rsidRDefault="00FC2CC7" w:rsidP="00E26098">
            <w:pPr>
              <w:rPr>
                <w:sz w:val="24"/>
                <w:szCs w:val="24"/>
              </w:rPr>
            </w:pPr>
          </w:p>
        </w:tc>
      </w:tr>
      <w:tr w:rsidR="00A2040A" w:rsidRPr="00556737" w:rsidTr="003F547C">
        <w:tc>
          <w:tcPr>
            <w:tcW w:w="2178" w:type="dxa"/>
          </w:tcPr>
          <w:p w:rsidR="00A2040A" w:rsidRPr="00A2040A" w:rsidRDefault="00A2040A" w:rsidP="00556737">
            <w:pPr>
              <w:rPr>
                <w:b/>
                <w:sz w:val="24"/>
                <w:szCs w:val="24"/>
              </w:rPr>
            </w:pPr>
            <w:r w:rsidRPr="00A2040A">
              <w:rPr>
                <w:b/>
                <w:sz w:val="24"/>
                <w:szCs w:val="24"/>
              </w:rPr>
              <w:t>Evaluative Criteria:</w:t>
            </w:r>
          </w:p>
        </w:tc>
        <w:tc>
          <w:tcPr>
            <w:tcW w:w="7398" w:type="dxa"/>
            <w:gridSpan w:val="2"/>
          </w:tcPr>
          <w:p w:rsidR="00A2040A" w:rsidRDefault="00874109" w:rsidP="00361E5E">
            <w:pPr>
              <w:rPr>
                <w:sz w:val="24"/>
                <w:szCs w:val="24"/>
              </w:rPr>
            </w:pPr>
            <w:r>
              <w:rPr>
                <w:sz w:val="24"/>
                <w:szCs w:val="24"/>
              </w:rPr>
              <w:t>Distressed Census Tract</w:t>
            </w:r>
            <w:r w:rsidR="000041D0">
              <w:rPr>
                <w:sz w:val="24"/>
                <w:szCs w:val="24"/>
              </w:rPr>
              <w:t>,</w:t>
            </w:r>
            <w:r w:rsidR="00361E5E">
              <w:rPr>
                <w:sz w:val="24"/>
                <w:szCs w:val="24"/>
              </w:rPr>
              <w:t xml:space="preserve"> Regional Wealth Creation</w:t>
            </w:r>
            <w:r w:rsidR="007A0A94">
              <w:rPr>
                <w:sz w:val="24"/>
                <w:szCs w:val="24"/>
              </w:rPr>
              <w:t>, Supports Local Business or Cluster.</w:t>
            </w:r>
          </w:p>
          <w:p w:rsidR="00361E5E" w:rsidRDefault="00361E5E" w:rsidP="00361E5E">
            <w:pPr>
              <w:rPr>
                <w:sz w:val="24"/>
                <w:szCs w:val="24"/>
              </w:rPr>
            </w:pPr>
          </w:p>
        </w:tc>
      </w:tr>
    </w:tbl>
    <w:p w:rsidR="00C75413" w:rsidRDefault="00C75413" w:rsidP="00E34265">
      <w:pPr>
        <w:rPr>
          <w:b/>
          <w:sz w:val="24"/>
          <w:szCs w:val="24"/>
        </w:rPr>
      </w:pPr>
    </w:p>
    <w:p w:rsidR="00AE30D2" w:rsidRDefault="00AE30D2" w:rsidP="00AE30D2">
      <w:pPr>
        <w:jc w:val="center"/>
        <w:rPr>
          <w:b/>
          <w:sz w:val="24"/>
          <w:szCs w:val="24"/>
        </w:rPr>
      </w:pPr>
      <w:r>
        <w:rPr>
          <w:b/>
          <w:sz w:val="24"/>
          <w:szCs w:val="24"/>
        </w:rPr>
        <w:t>REGIONAL ECONOMIC IMPACT ANALYSIS</w:t>
      </w:r>
    </w:p>
    <w:p w:rsidR="00605230" w:rsidRPr="00480843" w:rsidRDefault="00605230" w:rsidP="00605230">
      <w:pPr>
        <w:jc w:val="center"/>
        <w:rPr>
          <w:rFonts w:ascii="Arial" w:eastAsia="Times New Roman" w:hAnsi="Arial" w:cs="Arial"/>
          <w:color w:val="333333"/>
          <w:sz w:val="2"/>
          <w:szCs w:val="2"/>
        </w:rPr>
      </w:pPr>
      <w:r>
        <w:rPr>
          <w:b/>
          <w:sz w:val="24"/>
          <w:szCs w:val="24"/>
        </w:rPr>
        <w:t>LSNY Holdings, LLC</w:t>
      </w:r>
    </w:p>
    <w:p w:rsidR="00F87E3A" w:rsidRDefault="00F87E3A" w:rsidP="00AE30D2">
      <w:pPr>
        <w:jc w:val="center"/>
        <w:rPr>
          <w:b/>
          <w:sz w:val="24"/>
          <w:szCs w:val="24"/>
        </w:rPr>
      </w:pPr>
    </w:p>
    <w:p w:rsidR="008521F0" w:rsidRDefault="008521F0" w:rsidP="00B12335">
      <w:pPr>
        <w:rPr>
          <w:b/>
          <w:sz w:val="24"/>
          <w:szCs w:val="24"/>
        </w:rPr>
      </w:pPr>
    </w:p>
    <w:p w:rsidR="00AE30D2" w:rsidRDefault="00FE4992" w:rsidP="00AE30D2">
      <w:pPr>
        <w:spacing w:beforeAutospacing="1" w:after="150"/>
        <w:outlineLvl w:val="1"/>
        <w:rPr>
          <w:rFonts w:ascii="Tahoma" w:eastAsia="Times New Roman" w:hAnsi="Tahoma" w:cs="Tahoma"/>
          <w:sz w:val="24"/>
          <w:szCs w:val="24"/>
        </w:rPr>
      </w:pPr>
      <w:r>
        <w:pict>
          <v:rect id="_x0000_s1041" style="position:absolute;margin-left:-19.8pt;margin-top:11.95pt;width:522.75pt;height:171.95pt;z-index:-251658752" strokecolor="#4f81bd" strokeweight="3pt">
            <v:stroke linestyle="thinThin"/>
          </v:rect>
        </w:pict>
      </w:r>
      <w:r w:rsidR="00AE30D2">
        <w:rPr>
          <w:rFonts w:ascii="Tahoma" w:eastAsia="Times New Roman" w:hAnsi="Tahoma" w:cs="Tahoma"/>
          <w:sz w:val="24"/>
          <w:szCs w:val="24"/>
        </w:rPr>
        <w:t xml:space="preserve">Estimated State &amp; Regional Benefits / Estimated Project </w:t>
      </w:r>
      <w:r w:rsidR="001D7FBA">
        <w:rPr>
          <w:rFonts w:ascii="Tahoma" w:eastAsia="Times New Roman" w:hAnsi="Tahoma" w:cs="Tahoma"/>
          <w:sz w:val="24"/>
          <w:szCs w:val="24"/>
        </w:rPr>
        <w:t>Incentives Analysis</w:t>
      </w:r>
    </w:p>
    <w:tbl>
      <w:tblPr>
        <w:tblW w:w="5209" w:type="pct"/>
        <w:tblCellSpacing w:w="0" w:type="dxa"/>
        <w:tblLook w:val="04A0" w:firstRow="1" w:lastRow="0" w:firstColumn="1" w:lastColumn="0" w:noHBand="0" w:noVBand="1"/>
      </w:tblPr>
      <w:tblGrid>
        <w:gridCol w:w="9983"/>
        <w:gridCol w:w="50"/>
        <w:gridCol w:w="50"/>
      </w:tblGrid>
      <w:tr w:rsidR="00A701C2" w:rsidTr="005C6955">
        <w:trPr>
          <w:trHeight w:val="2460"/>
          <w:tblCellSpacing w:w="0" w:type="dxa"/>
        </w:trPr>
        <w:tc>
          <w:tcPr>
            <w:tcW w:w="0" w:type="auto"/>
            <w:tcMar>
              <w:top w:w="15" w:type="dxa"/>
              <w:left w:w="15" w:type="dxa"/>
              <w:bottom w:w="15" w:type="dxa"/>
              <w:right w:w="15" w:type="dxa"/>
            </w:tcMar>
            <w:vAlign w:val="center"/>
            <w:hideMark/>
          </w:tcPr>
          <w:tbl>
            <w:tblPr>
              <w:tblW w:w="4999" w:type="pct"/>
              <w:tblCellSpacing w:w="0" w:type="dxa"/>
              <w:tblInd w:w="1" w:type="dxa"/>
              <w:tblLook w:val="04A0" w:firstRow="1" w:lastRow="0" w:firstColumn="1" w:lastColumn="0" w:noHBand="0" w:noVBand="1"/>
            </w:tblPr>
            <w:tblGrid>
              <w:gridCol w:w="7187"/>
              <w:gridCol w:w="1005"/>
              <w:gridCol w:w="1759"/>
            </w:tblGrid>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State and Regional Benefits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A55660">
                  <w:pPr>
                    <w:rPr>
                      <w:rFonts w:ascii="Tahoma" w:eastAsia="Times New Roman" w:hAnsi="Tahoma" w:cs="Tahoma"/>
                      <w:sz w:val="20"/>
                      <w:szCs w:val="20"/>
                    </w:rPr>
                  </w:pPr>
                  <w:r>
                    <w:rPr>
                      <w:rFonts w:ascii="Tahoma" w:eastAsia="Times New Roman" w:hAnsi="Tahoma" w:cs="Tahoma"/>
                      <w:b/>
                      <w:bCs/>
                      <w:sz w:val="20"/>
                      <w:szCs w:val="20"/>
                    </w:rPr>
                    <w:t>$</w:t>
                  </w:r>
                  <w:r w:rsidR="00FD7726">
                    <w:rPr>
                      <w:rFonts w:ascii="Tahoma" w:eastAsia="Times New Roman" w:hAnsi="Tahoma" w:cs="Tahoma"/>
                      <w:b/>
                      <w:bCs/>
                      <w:sz w:val="20"/>
                      <w:szCs w:val="20"/>
                    </w:rPr>
                    <w:t xml:space="preserve"> </w:t>
                  </w:r>
                  <w:r w:rsidR="00F05963">
                    <w:rPr>
                      <w:rFonts w:ascii="Tahoma" w:eastAsia="Times New Roman" w:hAnsi="Tahoma" w:cs="Tahoma"/>
                      <w:b/>
                      <w:bCs/>
                      <w:sz w:val="20"/>
                      <w:szCs w:val="20"/>
                    </w:rPr>
                    <w:t xml:space="preserve"> </w:t>
                  </w:r>
                  <w:r w:rsidR="00A55660">
                    <w:rPr>
                      <w:rFonts w:ascii="Tahoma" w:hAnsi="Tahoma" w:cs="Tahoma"/>
                      <w:b/>
                      <w:bCs/>
                      <w:sz w:val="20"/>
                      <w:szCs w:val="20"/>
                    </w:rPr>
                    <w:t xml:space="preserve">   </w:t>
                  </w:r>
                  <w:r w:rsidR="00BD7D43">
                    <w:rPr>
                      <w:rFonts w:ascii="Tahoma" w:hAnsi="Tahoma" w:cs="Tahoma"/>
                      <w:b/>
                      <w:bCs/>
                      <w:sz w:val="20"/>
                      <w:szCs w:val="20"/>
                    </w:rPr>
                    <w:t>334,538</w:t>
                  </w:r>
                </w:p>
              </w:tc>
            </w:tr>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Project Incentives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767F24">
                  <w:pPr>
                    <w:rPr>
                      <w:rFonts w:ascii="Tahoma" w:eastAsia="Times New Roman" w:hAnsi="Tahoma" w:cs="Tahoma"/>
                      <w:sz w:val="20"/>
                      <w:szCs w:val="20"/>
                    </w:rPr>
                  </w:pPr>
                  <w:r>
                    <w:rPr>
                      <w:rFonts w:ascii="Tahoma" w:eastAsia="Times New Roman" w:hAnsi="Tahoma" w:cs="Tahoma"/>
                      <w:b/>
                      <w:bCs/>
                      <w:sz w:val="20"/>
                      <w:szCs w:val="20"/>
                    </w:rPr>
                    <w:t>$</w:t>
                  </w:r>
                  <w:r w:rsidR="00A827D9">
                    <w:rPr>
                      <w:rFonts w:ascii="Tahoma" w:eastAsia="Times New Roman" w:hAnsi="Tahoma" w:cs="Tahoma"/>
                      <w:b/>
                      <w:bCs/>
                      <w:sz w:val="20"/>
                      <w:szCs w:val="20"/>
                    </w:rPr>
                    <w:t xml:space="preserve"> </w:t>
                  </w:r>
                  <w:r w:rsidR="00FD7726">
                    <w:rPr>
                      <w:rFonts w:ascii="Tahoma" w:eastAsia="Times New Roman" w:hAnsi="Tahoma" w:cs="Tahoma"/>
                      <w:b/>
                      <w:bCs/>
                      <w:sz w:val="20"/>
                      <w:szCs w:val="20"/>
                    </w:rPr>
                    <w:t xml:space="preserve">  </w:t>
                  </w:r>
                  <w:r w:rsidR="00A55660">
                    <w:rPr>
                      <w:rFonts w:ascii="Tahoma" w:eastAsia="Times New Roman" w:hAnsi="Tahoma" w:cs="Tahoma"/>
                      <w:b/>
                      <w:bCs/>
                      <w:sz w:val="20"/>
                      <w:szCs w:val="20"/>
                    </w:rPr>
                    <w:t xml:space="preserve">  </w:t>
                  </w:r>
                  <w:r w:rsidR="00BD7D43">
                    <w:rPr>
                      <w:rFonts w:ascii="Tahoma" w:eastAsia="Times New Roman" w:hAnsi="Tahoma" w:cs="Tahoma"/>
                      <w:b/>
                      <w:bCs/>
                      <w:sz w:val="20"/>
                      <w:szCs w:val="20"/>
                    </w:rPr>
                    <w:t>223,190</w:t>
                  </w:r>
                </w:p>
              </w:tc>
            </w:tr>
            <w:tr w:rsidR="00E732C9" w:rsidTr="003D463F">
              <w:trPr>
                <w:trHeight w:val="179"/>
                <w:tblCellSpacing w:w="0" w:type="dxa"/>
              </w:trPr>
              <w:tc>
                <w:tcPr>
                  <w:tcW w:w="0" w:type="auto"/>
                  <w:tcMar>
                    <w:top w:w="15" w:type="dxa"/>
                    <w:left w:w="15" w:type="dxa"/>
                    <w:bottom w:w="15" w:type="dxa"/>
                    <w:right w:w="15" w:type="dxa"/>
                  </w:tcMar>
                  <w:vAlign w:val="center"/>
                </w:tcPr>
                <w:p w:rsidR="00AE30D2" w:rsidRPr="003D463F" w:rsidRDefault="00181640" w:rsidP="00D3558D">
                  <w:pPr>
                    <w:rPr>
                      <w:rFonts w:ascii="Tahoma" w:eastAsia="Times New Roman" w:hAnsi="Tahoma" w:cs="Tahoma"/>
                      <w:b/>
                      <w:sz w:val="20"/>
                      <w:szCs w:val="20"/>
                    </w:rPr>
                  </w:pPr>
                  <w:r>
                    <w:rPr>
                      <w:rFonts w:ascii="Tahoma" w:eastAsia="Times New Roman" w:hAnsi="Tahoma" w:cs="Tahoma"/>
                      <w:b/>
                      <w:sz w:val="20"/>
                      <w:szCs w:val="20"/>
                    </w:rPr>
                    <w:t xml:space="preserve">Community </w:t>
                  </w:r>
                  <w:r w:rsidR="003D463F" w:rsidRPr="003D463F">
                    <w:rPr>
                      <w:rFonts w:ascii="Tahoma" w:eastAsia="Times New Roman" w:hAnsi="Tahoma" w:cs="Tahoma"/>
                      <w:b/>
                      <w:sz w:val="20"/>
                      <w:szCs w:val="20"/>
                    </w:rPr>
                    <w:t>Benefit to Cost Ratio</w:t>
                  </w:r>
                </w:p>
              </w:tc>
              <w:tc>
                <w:tcPr>
                  <w:tcW w:w="505" w:type="pct"/>
                  <w:tcMar>
                    <w:top w:w="15" w:type="dxa"/>
                    <w:left w:w="15" w:type="dxa"/>
                    <w:bottom w:w="15" w:type="dxa"/>
                    <w:right w:w="15" w:type="dxa"/>
                  </w:tcMar>
                  <w:vAlign w:val="center"/>
                </w:tcPr>
                <w:p w:rsidR="00AE30D2" w:rsidRPr="003D463F" w:rsidRDefault="00AE30D2">
                  <w:pPr>
                    <w:rPr>
                      <w:rFonts w:ascii="Tahoma" w:eastAsia="Times New Roman" w:hAnsi="Tahoma" w:cs="Tahoma"/>
                      <w:b/>
                      <w:sz w:val="20"/>
                      <w:szCs w:val="20"/>
                    </w:rPr>
                  </w:pPr>
                </w:p>
              </w:tc>
              <w:tc>
                <w:tcPr>
                  <w:tcW w:w="884" w:type="pct"/>
                  <w:tcMar>
                    <w:top w:w="15" w:type="dxa"/>
                    <w:left w:w="15" w:type="dxa"/>
                    <w:bottom w:w="15" w:type="dxa"/>
                    <w:right w:w="15" w:type="dxa"/>
                  </w:tcMar>
                  <w:vAlign w:val="center"/>
                </w:tcPr>
                <w:p w:rsidR="00AE30D2" w:rsidRPr="003D463F" w:rsidRDefault="003D463F" w:rsidP="000265D6">
                  <w:pPr>
                    <w:rPr>
                      <w:rFonts w:ascii="Tahoma" w:eastAsia="Times New Roman" w:hAnsi="Tahoma" w:cs="Tahoma"/>
                      <w:b/>
                      <w:sz w:val="20"/>
                      <w:szCs w:val="20"/>
                    </w:rPr>
                  </w:pPr>
                  <w:r>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6438E0">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AC30EE">
                    <w:rPr>
                      <w:rFonts w:ascii="Tahoma" w:eastAsia="Times New Roman" w:hAnsi="Tahoma" w:cs="Tahoma"/>
                      <w:b/>
                      <w:sz w:val="20"/>
                      <w:szCs w:val="20"/>
                    </w:rPr>
                    <w:t>1.</w:t>
                  </w:r>
                  <w:r w:rsidR="00FE4992">
                    <w:rPr>
                      <w:rFonts w:ascii="Tahoma" w:eastAsia="Times New Roman" w:hAnsi="Tahoma" w:cs="Tahoma"/>
                      <w:b/>
                      <w:sz w:val="20"/>
                      <w:szCs w:val="20"/>
                    </w:rPr>
                    <w:t>5</w:t>
                  </w:r>
                  <w:bookmarkStart w:id="0" w:name="_GoBack"/>
                  <w:bookmarkEnd w:id="0"/>
                  <w:r w:rsidR="000265D6">
                    <w:rPr>
                      <w:rFonts w:ascii="Tahoma" w:eastAsia="Times New Roman" w:hAnsi="Tahoma" w:cs="Tahoma"/>
                      <w:b/>
                      <w:sz w:val="20"/>
                      <w:szCs w:val="20"/>
                    </w:rPr>
                    <w:t>0</w:t>
                  </w:r>
                  <w:r w:rsidR="00A55660">
                    <w:rPr>
                      <w:rFonts w:ascii="Tahoma" w:eastAsia="Times New Roman" w:hAnsi="Tahoma" w:cs="Tahoma"/>
                      <w:b/>
                      <w:sz w:val="20"/>
                      <w:szCs w:val="20"/>
                    </w:rPr>
                    <w:t>:1</w:t>
                  </w: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505"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884"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Projected Employment</w:t>
                  </w:r>
                </w:p>
              </w:tc>
              <w:tc>
                <w:tcPr>
                  <w:tcW w:w="505"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State</w:t>
                  </w:r>
                </w:p>
              </w:tc>
              <w:tc>
                <w:tcPr>
                  <w:tcW w:w="884"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Region</w:t>
                  </w:r>
                </w:p>
              </w:tc>
            </w:tr>
            <w:tr w:rsidR="00083AE0">
              <w:trPr>
                <w:trHeight w:val="179"/>
                <w:tblCellSpacing w:w="0" w:type="dxa"/>
              </w:trPr>
              <w:tc>
                <w:tcPr>
                  <w:tcW w:w="0" w:type="auto"/>
                  <w:tcMar>
                    <w:top w:w="15" w:type="dxa"/>
                    <w:left w:w="15" w:type="dxa"/>
                    <w:bottom w:w="15" w:type="dxa"/>
                    <w:right w:w="15" w:type="dxa"/>
                  </w:tcMar>
                  <w:vAlign w:val="center"/>
                  <w:hideMark/>
                </w:tcPr>
                <w:p w:rsidR="00083AE0" w:rsidRPr="003D463F" w:rsidRDefault="00083AE0" w:rsidP="00083AE0">
                  <w:pPr>
                    <w:rPr>
                      <w:rFonts w:ascii="Tahoma" w:eastAsia="Times New Roman" w:hAnsi="Tahoma" w:cs="Tahoma"/>
                      <w:sz w:val="20"/>
                      <w:szCs w:val="20"/>
                    </w:rPr>
                  </w:pPr>
                  <w:r>
                    <w:rPr>
                      <w:rFonts w:ascii="Tahoma" w:eastAsia="Times New Roman" w:hAnsi="Tahoma" w:cs="Tahoma"/>
                      <w:bCs/>
                      <w:sz w:val="20"/>
                      <w:szCs w:val="20"/>
                    </w:rPr>
                    <w:t xml:space="preserve">    </w:t>
                  </w:r>
                  <w:r w:rsidRPr="003D463F">
                    <w:rPr>
                      <w:rFonts w:ascii="Tahoma" w:eastAsia="Times New Roman" w:hAnsi="Tahoma" w:cs="Tahoma"/>
                      <w:bCs/>
                      <w:sz w:val="20"/>
                      <w:szCs w:val="20"/>
                    </w:rPr>
                    <w:t>Total Employment</w:t>
                  </w:r>
                </w:p>
              </w:tc>
              <w:tc>
                <w:tcPr>
                  <w:tcW w:w="505" w:type="pct"/>
                  <w:tcMar>
                    <w:top w:w="15" w:type="dxa"/>
                    <w:left w:w="15" w:type="dxa"/>
                    <w:bottom w:w="15" w:type="dxa"/>
                    <w:right w:w="15" w:type="dxa"/>
                  </w:tcMar>
                  <w:vAlign w:val="center"/>
                  <w:hideMark/>
                </w:tcPr>
                <w:p w:rsidR="00083AE0" w:rsidRDefault="00083AE0" w:rsidP="00A55660">
                  <w:pPr>
                    <w:rPr>
                      <w:rFonts w:ascii="Tahoma" w:eastAsia="Times New Roman" w:hAnsi="Tahoma" w:cs="Tahoma"/>
                      <w:sz w:val="20"/>
                      <w:szCs w:val="20"/>
                    </w:rPr>
                  </w:pPr>
                  <w:r>
                    <w:rPr>
                      <w:rFonts w:ascii="Tahoma" w:eastAsia="Times New Roman" w:hAnsi="Tahoma" w:cs="Tahoma"/>
                      <w:b/>
                      <w:bCs/>
                      <w:sz w:val="20"/>
                      <w:szCs w:val="20"/>
                    </w:rPr>
                    <w:t xml:space="preserve">     </w:t>
                  </w:r>
                  <w:r w:rsidR="00914F5D">
                    <w:rPr>
                      <w:rFonts w:ascii="Tahoma" w:eastAsia="Times New Roman" w:hAnsi="Tahoma" w:cs="Tahoma"/>
                      <w:b/>
                      <w:bCs/>
                      <w:sz w:val="20"/>
                      <w:szCs w:val="20"/>
                    </w:rPr>
                    <w:t>20</w:t>
                  </w:r>
                </w:p>
              </w:tc>
              <w:tc>
                <w:tcPr>
                  <w:tcW w:w="884" w:type="pct"/>
                  <w:tcMar>
                    <w:top w:w="15" w:type="dxa"/>
                    <w:left w:w="15" w:type="dxa"/>
                    <w:bottom w:w="15" w:type="dxa"/>
                    <w:right w:w="15" w:type="dxa"/>
                  </w:tcMar>
                  <w:vAlign w:val="center"/>
                  <w:hideMark/>
                </w:tcPr>
                <w:p w:rsidR="00083AE0" w:rsidRDefault="00083AE0" w:rsidP="00083AE0">
                  <w:pPr>
                    <w:rPr>
                      <w:rFonts w:ascii="Tahoma" w:eastAsia="Times New Roman" w:hAnsi="Tahoma" w:cs="Tahoma"/>
                      <w:sz w:val="20"/>
                      <w:szCs w:val="20"/>
                    </w:rPr>
                  </w:pPr>
                  <w:r>
                    <w:rPr>
                      <w:rFonts w:ascii="Tahoma" w:eastAsia="Times New Roman" w:hAnsi="Tahoma" w:cs="Tahoma"/>
                      <w:b/>
                      <w:bCs/>
                      <w:sz w:val="20"/>
                      <w:szCs w:val="20"/>
                    </w:rPr>
                    <w:t xml:space="preserve"> </w:t>
                  </w:r>
                  <w:r w:rsidR="00914F5D">
                    <w:rPr>
                      <w:rFonts w:ascii="Tahoma" w:eastAsia="Times New Roman" w:hAnsi="Tahoma" w:cs="Tahoma"/>
                      <w:b/>
                      <w:bCs/>
                      <w:sz w:val="20"/>
                      <w:szCs w:val="20"/>
                    </w:rPr>
                    <w:t xml:space="preserve">     20</w:t>
                  </w:r>
                </w:p>
              </w:tc>
            </w:tr>
            <w:tr w:rsidR="00083AE0">
              <w:trPr>
                <w:trHeight w:val="179"/>
                <w:tblCellSpacing w:w="0" w:type="dxa"/>
              </w:trPr>
              <w:tc>
                <w:tcPr>
                  <w:tcW w:w="0" w:type="auto"/>
                  <w:tcMar>
                    <w:top w:w="15" w:type="dxa"/>
                    <w:left w:w="15" w:type="dxa"/>
                    <w:bottom w:w="15" w:type="dxa"/>
                    <w:right w:w="15" w:type="dxa"/>
                  </w:tcMar>
                  <w:vAlign w:val="center"/>
                  <w:hideMark/>
                </w:tcPr>
                <w:p w:rsidR="00083AE0" w:rsidRDefault="00083AE0" w:rsidP="00083AE0">
                  <w:pPr>
                    <w:ind w:firstLine="300"/>
                    <w:rPr>
                      <w:rFonts w:ascii="Tahoma" w:eastAsia="Times New Roman" w:hAnsi="Tahoma" w:cs="Tahoma"/>
                      <w:sz w:val="20"/>
                      <w:szCs w:val="20"/>
                    </w:rPr>
                  </w:pPr>
                  <w:r>
                    <w:rPr>
                      <w:rFonts w:ascii="Tahoma" w:eastAsia="Times New Roman" w:hAnsi="Tahoma" w:cs="Tahoma"/>
                      <w:sz w:val="20"/>
                      <w:szCs w:val="20"/>
                    </w:rPr>
                    <w:t>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083AE0" w:rsidRDefault="00914F5D" w:rsidP="00083AE0">
                  <w:pPr>
                    <w:rPr>
                      <w:rFonts w:ascii="Tahoma" w:eastAsia="Times New Roman" w:hAnsi="Tahoma" w:cs="Tahoma"/>
                      <w:sz w:val="20"/>
                      <w:szCs w:val="20"/>
                    </w:rPr>
                  </w:pPr>
                  <w:r>
                    <w:rPr>
                      <w:rFonts w:ascii="Tahoma" w:eastAsia="Times New Roman" w:hAnsi="Tahoma" w:cs="Tahoma"/>
                      <w:sz w:val="20"/>
                      <w:szCs w:val="20"/>
                    </w:rPr>
                    <w:t xml:space="preserve">       4</w:t>
                  </w:r>
                </w:p>
              </w:tc>
              <w:tc>
                <w:tcPr>
                  <w:tcW w:w="884" w:type="pct"/>
                  <w:tcMar>
                    <w:top w:w="15" w:type="dxa"/>
                    <w:left w:w="15" w:type="dxa"/>
                    <w:bottom w:w="15" w:type="dxa"/>
                    <w:right w:w="15" w:type="dxa"/>
                  </w:tcMar>
                  <w:vAlign w:val="center"/>
                  <w:hideMark/>
                </w:tcPr>
                <w:p w:rsidR="00083AE0" w:rsidRDefault="00914F5D" w:rsidP="00083AE0">
                  <w:pPr>
                    <w:rPr>
                      <w:rFonts w:ascii="Tahoma" w:eastAsia="Times New Roman" w:hAnsi="Tahoma" w:cs="Tahoma"/>
                      <w:sz w:val="20"/>
                      <w:szCs w:val="20"/>
                    </w:rPr>
                  </w:pPr>
                  <w:r>
                    <w:rPr>
                      <w:rFonts w:ascii="Tahoma" w:eastAsia="Times New Roman" w:hAnsi="Tahoma" w:cs="Tahoma"/>
                      <w:sz w:val="20"/>
                      <w:szCs w:val="20"/>
                    </w:rPr>
                    <w:t xml:space="preserve">       4</w:t>
                  </w:r>
                </w:p>
              </w:tc>
            </w:tr>
            <w:tr w:rsidR="00083AE0">
              <w:trPr>
                <w:trHeight w:val="179"/>
                <w:tblCellSpacing w:w="0" w:type="dxa"/>
              </w:trPr>
              <w:tc>
                <w:tcPr>
                  <w:tcW w:w="0" w:type="auto"/>
                  <w:tcMar>
                    <w:top w:w="15" w:type="dxa"/>
                    <w:left w:w="15" w:type="dxa"/>
                    <w:bottom w:w="15" w:type="dxa"/>
                    <w:right w:w="15" w:type="dxa"/>
                  </w:tcMar>
                  <w:vAlign w:val="center"/>
                  <w:hideMark/>
                </w:tcPr>
                <w:p w:rsidR="00083AE0" w:rsidRDefault="00083AE0" w:rsidP="00083AE0">
                  <w:pPr>
                    <w:ind w:firstLine="300"/>
                    <w:rPr>
                      <w:rFonts w:ascii="Tahoma" w:eastAsia="Times New Roman" w:hAnsi="Tahoma" w:cs="Tahoma"/>
                      <w:sz w:val="20"/>
                      <w:szCs w:val="20"/>
                    </w:rPr>
                  </w:pPr>
                  <w:r>
                    <w:rPr>
                      <w:rFonts w:ascii="Tahoma" w:eastAsia="Times New Roman" w:hAnsi="Tahoma" w:cs="Tahoma"/>
                      <w:sz w:val="20"/>
                      <w:szCs w:val="20"/>
                    </w:rPr>
                    <w:t>Indirect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083AE0" w:rsidRDefault="00914F5D" w:rsidP="00083AE0">
                  <w:pPr>
                    <w:rPr>
                      <w:rFonts w:ascii="Tahoma" w:eastAsia="Times New Roman" w:hAnsi="Tahoma" w:cs="Tahoma"/>
                      <w:sz w:val="20"/>
                      <w:szCs w:val="20"/>
                    </w:rPr>
                  </w:pPr>
                  <w:r>
                    <w:rPr>
                      <w:rFonts w:ascii="Tahoma" w:eastAsia="Times New Roman" w:hAnsi="Tahoma" w:cs="Tahoma"/>
                      <w:sz w:val="20"/>
                      <w:szCs w:val="20"/>
                    </w:rPr>
                    <w:t xml:space="preserve">       1</w:t>
                  </w:r>
                </w:p>
              </w:tc>
              <w:tc>
                <w:tcPr>
                  <w:tcW w:w="884" w:type="pct"/>
                  <w:tcMar>
                    <w:top w:w="15" w:type="dxa"/>
                    <w:left w:w="15" w:type="dxa"/>
                    <w:bottom w:w="15" w:type="dxa"/>
                    <w:right w:w="15" w:type="dxa"/>
                  </w:tcMar>
                  <w:vAlign w:val="center"/>
                  <w:hideMark/>
                </w:tcPr>
                <w:p w:rsidR="00083AE0" w:rsidRDefault="00914F5D" w:rsidP="00083AE0">
                  <w:pPr>
                    <w:rPr>
                      <w:rFonts w:ascii="Tahoma" w:eastAsia="Times New Roman" w:hAnsi="Tahoma" w:cs="Tahoma"/>
                      <w:sz w:val="20"/>
                      <w:szCs w:val="20"/>
                    </w:rPr>
                  </w:pPr>
                  <w:r>
                    <w:rPr>
                      <w:rFonts w:ascii="Tahoma" w:eastAsia="Times New Roman" w:hAnsi="Tahoma" w:cs="Tahoma"/>
                      <w:sz w:val="20"/>
                      <w:szCs w:val="20"/>
                    </w:rPr>
                    <w:t xml:space="preserve">       1</w:t>
                  </w:r>
                </w:p>
              </w:tc>
            </w:tr>
            <w:tr w:rsidR="00083AE0">
              <w:trPr>
                <w:trHeight w:val="179"/>
                <w:tblCellSpacing w:w="0" w:type="dxa"/>
              </w:trPr>
              <w:tc>
                <w:tcPr>
                  <w:tcW w:w="0" w:type="auto"/>
                  <w:tcMar>
                    <w:top w:w="15" w:type="dxa"/>
                    <w:left w:w="15" w:type="dxa"/>
                    <w:bottom w:w="15" w:type="dxa"/>
                    <w:right w:w="15" w:type="dxa"/>
                  </w:tcMar>
                  <w:vAlign w:val="center"/>
                  <w:hideMark/>
                </w:tcPr>
                <w:p w:rsidR="00083AE0" w:rsidRDefault="00083AE0" w:rsidP="00083AE0">
                  <w:pPr>
                    <w:ind w:firstLine="300"/>
                    <w:rPr>
                      <w:rFonts w:ascii="Tahoma" w:eastAsia="Times New Roman" w:hAnsi="Tahoma" w:cs="Tahoma"/>
                      <w:sz w:val="20"/>
                      <w:szCs w:val="20"/>
                    </w:rPr>
                  </w:pPr>
                  <w:r>
                    <w:rPr>
                      <w:rFonts w:ascii="Tahoma" w:eastAsia="Times New Roman" w:hAnsi="Tahoma" w:cs="Tahoma"/>
                      <w:sz w:val="20"/>
                      <w:szCs w:val="20"/>
                    </w:rPr>
                    <w:t>Induced</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083AE0" w:rsidRDefault="00914F5D" w:rsidP="00083AE0">
                  <w:pPr>
                    <w:rPr>
                      <w:rFonts w:ascii="Tahoma" w:eastAsia="Times New Roman" w:hAnsi="Tahoma" w:cs="Tahoma"/>
                      <w:sz w:val="20"/>
                      <w:szCs w:val="20"/>
                    </w:rPr>
                  </w:pPr>
                  <w:r>
                    <w:rPr>
                      <w:rFonts w:ascii="Tahoma" w:eastAsia="Times New Roman" w:hAnsi="Tahoma" w:cs="Tahoma"/>
                      <w:sz w:val="20"/>
                      <w:szCs w:val="20"/>
                    </w:rPr>
                    <w:t xml:space="preserve">       3</w:t>
                  </w:r>
                </w:p>
              </w:tc>
              <w:tc>
                <w:tcPr>
                  <w:tcW w:w="884" w:type="pct"/>
                  <w:tcMar>
                    <w:top w:w="15" w:type="dxa"/>
                    <w:left w:w="15" w:type="dxa"/>
                    <w:bottom w:w="15" w:type="dxa"/>
                    <w:right w:w="15" w:type="dxa"/>
                  </w:tcMar>
                  <w:vAlign w:val="center"/>
                  <w:hideMark/>
                </w:tcPr>
                <w:p w:rsidR="00083AE0" w:rsidRDefault="00914F5D" w:rsidP="00083AE0">
                  <w:pPr>
                    <w:rPr>
                      <w:rFonts w:ascii="Tahoma" w:eastAsia="Times New Roman" w:hAnsi="Tahoma" w:cs="Tahoma"/>
                      <w:sz w:val="20"/>
                      <w:szCs w:val="20"/>
                    </w:rPr>
                  </w:pPr>
                  <w:r>
                    <w:rPr>
                      <w:rFonts w:ascii="Tahoma" w:eastAsia="Times New Roman" w:hAnsi="Tahoma" w:cs="Tahoma"/>
                      <w:sz w:val="20"/>
                      <w:szCs w:val="20"/>
                    </w:rPr>
                    <w:t xml:space="preserve">       3</w:t>
                  </w:r>
                </w:p>
              </w:tc>
            </w:tr>
            <w:tr w:rsidR="00083AE0">
              <w:trPr>
                <w:trHeight w:val="179"/>
                <w:tblCellSpacing w:w="0" w:type="dxa"/>
              </w:trPr>
              <w:tc>
                <w:tcPr>
                  <w:tcW w:w="0" w:type="auto"/>
                  <w:tcMar>
                    <w:top w:w="15" w:type="dxa"/>
                    <w:left w:w="15" w:type="dxa"/>
                    <w:bottom w:w="15" w:type="dxa"/>
                    <w:right w:w="15" w:type="dxa"/>
                  </w:tcMar>
                  <w:vAlign w:val="center"/>
                  <w:hideMark/>
                </w:tcPr>
                <w:p w:rsidR="00083AE0" w:rsidRDefault="00083AE0" w:rsidP="00083AE0">
                  <w:pPr>
                    <w:ind w:firstLine="300"/>
                    <w:rPr>
                      <w:rFonts w:ascii="Tahoma" w:eastAsia="Times New Roman" w:hAnsi="Tahoma" w:cs="Tahoma"/>
                      <w:sz w:val="20"/>
                      <w:szCs w:val="20"/>
                    </w:rPr>
                  </w:pPr>
                  <w:r>
                    <w:rPr>
                      <w:rFonts w:ascii="Tahoma" w:eastAsia="Times New Roman" w:hAnsi="Tahoma" w:cs="Tahoma"/>
                      <w:sz w:val="20"/>
                      <w:szCs w:val="20"/>
                    </w:rPr>
                    <w:t>Temporary Construction (Direct and Indirect)</w:t>
                  </w:r>
                </w:p>
              </w:tc>
              <w:tc>
                <w:tcPr>
                  <w:tcW w:w="505" w:type="pct"/>
                  <w:tcMar>
                    <w:top w:w="15" w:type="dxa"/>
                    <w:left w:w="15" w:type="dxa"/>
                    <w:bottom w:w="15" w:type="dxa"/>
                    <w:right w:w="15" w:type="dxa"/>
                  </w:tcMar>
                  <w:vAlign w:val="center"/>
                  <w:hideMark/>
                </w:tcPr>
                <w:p w:rsidR="00083AE0" w:rsidRDefault="00914F5D" w:rsidP="00083AE0">
                  <w:pPr>
                    <w:rPr>
                      <w:rFonts w:ascii="Tahoma" w:eastAsia="Times New Roman" w:hAnsi="Tahoma" w:cs="Tahoma"/>
                      <w:sz w:val="20"/>
                      <w:szCs w:val="20"/>
                    </w:rPr>
                  </w:pPr>
                  <w:r>
                    <w:rPr>
                      <w:rFonts w:ascii="Tahoma" w:eastAsia="Times New Roman" w:hAnsi="Tahoma" w:cs="Tahoma"/>
                      <w:sz w:val="20"/>
                      <w:szCs w:val="20"/>
                    </w:rPr>
                    <w:t xml:space="preserve">      12</w:t>
                  </w:r>
                </w:p>
              </w:tc>
              <w:tc>
                <w:tcPr>
                  <w:tcW w:w="884" w:type="pct"/>
                  <w:tcMar>
                    <w:top w:w="15" w:type="dxa"/>
                    <w:left w:w="15" w:type="dxa"/>
                    <w:bottom w:w="15" w:type="dxa"/>
                    <w:right w:w="15" w:type="dxa"/>
                  </w:tcMar>
                  <w:vAlign w:val="center"/>
                  <w:hideMark/>
                </w:tcPr>
                <w:p w:rsidR="00083AE0" w:rsidRDefault="00914F5D" w:rsidP="00083AE0">
                  <w:pPr>
                    <w:rPr>
                      <w:rFonts w:ascii="Tahoma" w:eastAsia="Times New Roman" w:hAnsi="Tahoma" w:cs="Tahoma"/>
                      <w:sz w:val="20"/>
                      <w:szCs w:val="20"/>
                    </w:rPr>
                  </w:pPr>
                  <w:r>
                    <w:rPr>
                      <w:rFonts w:ascii="Tahoma" w:eastAsia="Times New Roman" w:hAnsi="Tahoma" w:cs="Tahoma"/>
                      <w:sz w:val="20"/>
                      <w:szCs w:val="20"/>
                    </w:rPr>
                    <w:t xml:space="preserve">      12</w:t>
                  </w:r>
                </w:p>
              </w:tc>
            </w:tr>
          </w:tbl>
          <w:p w:rsidR="00AE30D2" w:rsidRDefault="00AE30D2" w:rsidP="00B72A8A">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rHeight w:val="659"/>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FE4992" w:rsidP="00AE30D2">
      <w:pPr>
        <w:spacing w:beforeAutospacing="1" w:after="150"/>
        <w:outlineLvl w:val="1"/>
        <w:rPr>
          <w:rFonts w:ascii="Tahoma" w:eastAsia="Times New Roman" w:hAnsi="Tahoma" w:cs="Tahoma"/>
          <w:sz w:val="24"/>
          <w:szCs w:val="24"/>
        </w:rPr>
      </w:pPr>
      <w:r>
        <w:pict>
          <v:rect id="_x0000_s1040" style="position:absolute;margin-left:-19.8pt;margin-top:0;width:522.75pt;height:108.3pt;z-index:-251659776;mso-position-horizontal-relative:text;mso-position-vertical-relative:text" strokecolor="#4f81bd" strokeweight="3pt">
            <v:stroke linestyle="thinThin"/>
          </v:rect>
        </w:pict>
      </w:r>
      <w:r w:rsidR="00AE30D2">
        <w:rPr>
          <w:rFonts w:ascii="Tahoma" w:eastAsia="Times New Roman" w:hAnsi="Tahoma" w:cs="Tahoma"/>
          <w:sz w:val="24"/>
          <w:szCs w:val="24"/>
        </w:rPr>
        <w:t>Estimated State &amp; Regional Benefits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tbl>
      <w:tblPr>
        <w:tblW w:w="5000" w:type="pct"/>
        <w:tblCellSpacing w:w="0" w:type="dxa"/>
        <w:tblLook w:val="04A0" w:firstRow="1" w:lastRow="0" w:firstColumn="1" w:lastColumn="0" w:noHBand="0" w:noVBand="1"/>
      </w:tblPr>
      <w:tblGrid>
        <w:gridCol w:w="7239"/>
        <w:gridCol w:w="2362"/>
        <w:gridCol w:w="77"/>
      </w:tblGrid>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rPr>
                <w:rFonts w:ascii="Tahoma" w:hAnsi="Tahoma" w:cs="Tahoma"/>
                <w:sz w:val="20"/>
                <w:szCs w:val="20"/>
              </w:rPr>
            </w:pPr>
            <w:r>
              <w:rPr>
                <w:rFonts w:ascii="Tahoma" w:hAnsi="Tahoma" w:cs="Tahoma"/>
                <w:b/>
                <w:bCs/>
                <w:sz w:val="20"/>
                <w:szCs w:val="20"/>
              </w:rPr>
              <w:t>Total State and Regional Benefits</w:t>
            </w:r>
          </w:p>
        </w:tc>
        <w:tc>
          <w:tcPr>
            <w:tcW w:w="0" w:type="auto"/>
            <w:tcMar>
              <w:top w:w="15" w:type="dxa"/>
              <w:left w:w="15" w:type="dxa"/>
              <w:bottom w:w="15" w:type="dxa"/>
              <w:right w:w="15" w:type="dxa"/>
            </w:tcMar>
            <w:vAlign w:val="center"/>
            <w:hideMark/>
          </w:tcPr>
          <w:p w:rsidR="00AE30D2" w:rsidRDefault="00AE30D2" w:rsidP="00BD7D43">
            <w:pPr>
              <w:rPr>
                <w:rFonts w:ascii="Tahoma" w:hAnsi="Tahoma" w:cs="Tahoma"/>
                <w:sz w:val="20"/>
                <w:szCs w:val="20"/>
              </w:rPr>
            </w:pPr>
            <w:r>
              <w:rPr>
                <w:rFonts w:ascii="Tahoma" w:hAnsi="Tahoma" w:cs="Tahoma"/>
                <w:b/>
                <w:bCs/>
                <w:sz w:val="20"/>
                <w:szCs w:val="20"/>
              </w:rPr>
              <w:t>$</w:t>
            </w:r>
            <w:r w:rsidR="00A55660">
              <w:rPr>
                <w:rFonts w:ascii="Tahoma" w:hAnsi="Tahoma" w:cs="Tahoma"/>
                <w:b/>
                <w:bCs/>
                <w:sz w:val="20"/>
                <w:szCs w:val="20"/>
              </w:rPr>
              <w:t xml:space="preserve"> </w:t>
            </w:r>
            <w:r w:rsidR="005F6CAD">
              <w:rPr>
                <w:rFonts w:ascii="Tahoma" w:hAnsi="Tahoma" w:cs="Tahoma"/>
                <w:b/>
                <w:bCs/>
                <w:sz w:val="20"/>
                <w:szCs w:val="20"/>
              </w:rPr>
              <w:t xml:space="preserve"> </w:t>
            </w:r>
            <w:r w:rsidR="00BD7D43">
              <w:rPr>
                <w:rFonts w:ascii="Tahoma" w:hAnsi="Tahoma" w:cs="Tahoma"/>
                <w:b/>
                <w:bCs/>
                <w:sz w:val="20"/>
                <w:szCs w:val="20"/>
              </w:rPr>
              <w:t>334,538</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0265D6">
            <w:pPr>
              <w:ind w:firstLine="300"/>
              <w:rPr>
                <w:rFonts w:ascii="Tahoma" w:hAnsi="Tahoma" w:cs="Tahoma"/>
                <w:sz w:val="20"/>
                <w:szCs w:val="20"/>
              </w:rPr>
            </w:pPr>
            <w:r>
              <w:rPr>
                <w:rFonts w:ascii="Tahoma" w:hAnsi="Tahoma" w:cs="Tahoma"/>
                <w:sz w:val="20"/>
                <w:szCs w:val="20"/>
              </w:rPr>
              <w:t>Property</w:t>
            </w:r>
            <w:r w:rsidR="00AE30D2">
              <w:rPr>
                <w:rFonts w:ascii="Tahoma" w:hAnsi="Tahoma" w:cs="Tahoma"/>
                <w:sz w:val="20"/>
                <w:szCs w:val="20"/>
              </w:rPr>
              <w:t xml:space="preserve"> Tax Revenue</w:t>
            </w:r>
          </w:p>
        </w:tc>
        <w:tc>
          <w:tcPr>
            <w:tcW w:w="0" w:type="auto"/>
            <w:tcMar>
              <w:top w:w="15" w:type="dxa"/>
              <w:left w:w="15" w:type="dxa"/>
              <w:bottom w:w="15" w:type="dxa"/>
              <w:right w:w="15" w:type="dxa"/>
            </w:tcMar>
            <w:vAlign w:val="center"/>
            <w:hideMark/>
          </w:tcPr>
          <w:p w:rsidR="00AE30D2" w:rsidRDefault="00AE30D2" w:rsidP="002755CB">
            <w:pPr>
              <w:rPr>
                <w:rFonts w:ascii="Tahoma" w:hAnsi="Tahoma" w:cs="Tahoma"/>
                <w:sz w:val="20"/>
                <w:szCs w:val="20"/>
              </w:rPr>
            </w:pPr>
            <w:r>
              <w:rPr>
                <w:rFonts w:ascii="Tahoma" w:hAnsi="Tahoma" w:cs="Tahoma"/>
                <w:sz w:val="20"/>
                <w:szCs w:val="20"/>
              </w:rPr>
              <w:t xml:space="preserve">$  </w:t>
            </w:r>
            <w:r w:rsidR="00A827D9">
              <w:rPr>
                <w:rFonts w:ascii="Tahoma" w:hAnsi="Tahoma" w:cs="Tahoma"/>
                <w:sz w:val="20"/>
                <w:szCs w:val="20"/>
              </w:rPr>
              <w:t xml:space="preserve"> </w:t>
            </w:r>
            <w:r w:rsidR="00A55660">
              <w:rPr>
                <w:rFonts w:ascii="Tahoma" w:hAnsi="Tahoma" w:cs="Tahoma"/>
                <w:sz w:val="20"/>
                <w:szCs w:val="20"/>
              </w:rPr>
              <w:t xml:space="preserve"> </w:t>
            </w:r>
            <w:r w:rsidR="002755CB">
              <w:rPr>
                <w:rFonts w:ascii="Tahoma" w:hAnsi="Tahoma" w:cs="Tahoma"/>
                <w:sz w:val="20"/>
                <w:szCs w:val="20"/>
              </w:rPr>
              <w:t>171,839</w:t>
            </w:r>
            <w:r w:rsidR="000265D6">
              <w:rPr>
                <w:rFonts w:ascii="Tahoma" w:hAnsi="Tahoma" w:cs="Tahoma"/>
                <w:sz w:val="20"/>
                <w:szCs w:val="20"/>
              </w:rPr>
              <w:t xml:space="preserve"> </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0265D6" w:rsidP="000265D6">
            <w:pPr>
              <w:ind w:firstLine="300"/>
              <w:rPr>
                <w:rFonts w:ascii="Tahoma" w:hAnsi="Tahoma" w:cs="Tahoma"/>
                <w:sz w:val="20"/>
                <w:szCs w:val="20"/>
              </w:rPr>
            </w:pPr>
            <w:r>
              <w:rPr>
                <w:rFonts w:ascii="Tahoma" w:hAnsi="Tahoma" w:cs="Tahoma"/>
                <w:sz w:val="20"/>
                <w:szCs w:val="20"/>
              </w:rPr>
              <w:t xml:space="preserve">Income </w:t>
            </w:r>
            <w:r w:rsidR="00DF24EB">
              <w:rPr>
                <w:rFonts w:ascii="Tahoma" w:hAnsi="Tahoma" w:cs="Tahoma"/>
                <w:sz w:val="20"/>
                <w:szCs w:val="20"/>
              </w:rPr>
              <w:t>Tax</w:t>
            </w:r>
            <w:r w:rsidR="00AE30D2">
              <w:rPr>
                <w:rFonts w:ascii="Tahoma" w:hAnsi="Tahoma" w:cs="Tahoma"/>
                <w:sz w:val="20"/>
                <w:szCs w:val="20"/>
              </w:rPr>
              <w:t xml:space="preserve"> Revenue</w:t>
            </w:r>
          </w:p>
        </w:tc>
        <w:tc>
          <w:tcPr>
            <w:tcW w:w="0" w:type="auto"/>
            <w:tcMar>
              <w:top w:w="15" w:type="dxa"/>
              <w:left w:w="15" w:type="dxa"/>
              <w:bottom w:w="15" w:type="dxa"/>
              <w:right w:w="15" w:type="dxa"/>
            </w:tcMar>
            <w:vAlign w:val="center"/>
            <w:hideMark/>
          </w:tcPr>
          <w:p w:rsidR="00AE30D2" w:rsidRDefault="00AE30D2" w:rsidP="000265D6">
            <w:pPr>
              <w:rPr>
                <w:rFonts w:ascii="Tahoma" w:hAnsi="Tahoma" w:cs="Tahoma"/>
                <w:sz w:val="20"/>
                <w:szCs w:val="20"/>
              </w:rPr>
            </w:pPr>
            <w:r>
              <w:rPr>
                <w:rFonts w:ascii="Tahoma" w:hAnsi="Tahoma" w:cs="Tahoma"/>
                <w:sz w:val="20"/>
                <w:szCs w:val="20"/>
              </w:rPr>
              <w:t xml:space="preserve">$ </w:t>
            </w:r>
            <w:r w:rsidR="00200C78">
              <w:rPr>
                <w:rFonts w:ascii="Tahoma" w:hAnsi="Tahoma" w:cs="Tahoma"/>
                <w:sz w:val="20"/>
                <w:szCs w:val="20"/>
              </w:rPr>
              <w:t xml:space="preserve"> </w:t>
            </w:r>
            <w:r w:rsidR="00877D2B">
              <w:rPr>
                <w:rFonts w:ascii="Tahoma" w:hAnsi="Tahoma" w:cs="Tahoma"/>
                <w:sz w:val="20"/>
                <w:szCs w:val="20"/>
              </w:rPr>
              <w:t xml:space="preserve">  </w:t>
            </w:r>
            <w:r w:rsidR="000265D6">
              <w:rPr>
                <w:rFonts w:ascii="Tahoma" w:hAnsi="Tahoma" w:cs="Tahoma"/>
                <w:sz w:val="20"/>
                <w:szCs w:val="20"/>
              </w:rPr>
              <w:t>121,497</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55660">
            <w:pPr>
              <w:ind w:firstLine="300"/>
              <w:rPr>
                <w:rFonts w:ascii="Tahoma" w:hAnsi="Tahoma" w:cs="Tahoma"/>
                <w:sz w:val="20"/>
                <w:szCs w:val="20"/>
              </w:rPr>
            </w:pPr>
            <w:r>
              <w:rPr>
                <w:rFonts w:ascii="Tahoma" w:hAnsi="Tahoma" w:cs="Tahoma"/>
                <w:sz w:val="20"/>
                <w:szCs w:val="20"/>
              </w:rPr>
              <w:t>Sales</w:t>
            </w:r>
            <w:r w:rsidR="00DF24EB">
              <w:rPr>
                <w:rFonts w:ascii="Tahoma" w:hAnsi="Tahoma" w:cs="Tahoma"/>
                <w:sz w:val="20"/>
                <w:szCs w:val="20"/>
              </w:rPr>
              <w:t xml:space="preserve"> Tax Revenue</w:t>
            </w:r>
          </w:p>
        </w:tc>
        <w:tc>
          <w:tcPr>
            <w:tcW w:w="0" w:type="auto"/>
            <w:tcMar>
              <w:top w:w="15" w:type="dxa"/>
              <w:left w:w="15" w:type="dxa"/>
              <w:bottom w:w="15" w:type="dxa"/>
              <w:right w:w="15" w:type="dxa"/>
            </w:tcMar>
            <w:vAlign w:val="center"/>
            <w:hideMark/>
          </w:tcPr>
          <w:p w:rsidR="00A55660" w:rsidRDefault="00AE30D2" w:rsidP="00A55660">
            <w:pPr>
              <w:rPr>
                <w:rFonts w:ascii="Tahoma" w:hAnsi="Tahoma" w:cs="Tahoma"/>
                <w:sz w:val="20"/>
                <w:szCs w:val="20"/>
              </w:rPr>
            </w:pPr>
            <w:r>
              <w:rPr>
                <w:rFonts w:ascii="Tahoma" w:hAnsi="Tahoma" w:cs="Tahoma"/>
                <w:sz w:val="20"/>
                <w:szCs w:val="20"/>
              </w:rPr>
              <w:t xml:space="preserve">$   </w:t>
            </w:r>
            <w:r w:rsidR="00877D2B">
              <w:rPr>
                <w:rFonts w:ascii="Tahoma" w:hAnsi="Tahoma" w:cs="Tahoma"/>
                <w:sz w:val="20"/>
                <w:szCs w:val="20"/>
              </w:rPr>
              <w:t xml:space="preserve"> </w:t>
            </w:r>
            <w:r w:rsidR="00914F5D">
              <w:rPr>
                <w:rFonts w:ascii="Tahoma" w:hAnsi="Tahoma" w:cs="Tahoma"/>
                <w:sz w:val="20"/>
                <w:szCs w:val="20"/>
              </w:rPr>
              <w:t xml:space="preserve"> 41,202</w:t>
            </w: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AE30D2" w:rsidP="00AE30D2">
      <w:pPr>
        <w:rPr>
          <w:rFonts w:ascii="Tahoma" w:eastAsia="Times New Roman" w:hAnsi="Tahoma" w:cs="Tahoma"/>
          <w:sz w:val="24"/>
          <w:szCs w:val="24"/>
        </w:rPr>
      </w:pPr>
    </w:p>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8244"/>
        <w:gridCol w:w="1434"/>
      </w:tblGrid>
      <w:tr w:rsidR="00E732C9" w:rsidTr="00AE30D2">
        <w:trPr>
          <w:tblCellSpacing w:w="0" w:type="dxa"/>
        </w:trPr>
        <w:tc>
          <w:tcPr>
            <w:tcW w:w="0" w:type="auto"/>
            <w:tcMar>
              <w:top w:w="15" w:type="dxa"/>
              <w:left w:w="15" w:type="dxa"/>
              <w:bottom w:w="15" w:type="dxa"/>
              <w:right w:w="15" w:type="dxa"/>
            </w:tcMar>
            <w:vAlign w:val="center"/>
          </w:tcPr>
          <w:p w:rsidR="00AE30D2" w:rsidRDefault="00FE4992">
            <w:pPr>
              <w:spacing w:before="100" w:beforeAutospacing="1"/>
              <w:outlineLvl w:val="1"/>
              <w:rPr>
                <w:rFonts w:ascii="Tahoma" w:eastAsia="Times New Roman" w:hAnsi="Tahoma" w:cs="Tahoma"/>
                <w:sz w:val="24"/>
                <w:szCs w:val="24"/>
              </w:rPr>
            </w:pPr>
            <w:r>
              <w:pict>
                <v:rect id="_x0000_s1042" style="position:absolute;margin-left:-17.7pt;margin-top:-4.9pt;width:522.75pt;height:139.35pt;z-index:-251657728" strokecolor="#4f81bd" strokeweight="3pt">
                  <v:stroke linestyle="thinThin"/>
                </v:rect>
              </w:pict>
            </w:r>
            <w:r w:rsidR="00AE30D2">
              <w:rPr>
                <w:rFonts w:ascii="Tahoma" w:eastAsia="Times New Roman" w:hAnsi="Tahoma" w:cs="Tahoma"/>
                <w:sz w:val="24"/>
                <w:szCs w:val="24"/>
              </w:rPr>
              <w:t>Estimated Project Incentives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p w:rsidR="00AE30D2" w:rsidRDefault="00AE30D2">
            <w:pPr>
              <w:rPr>
                <w:rFonts w:ascii="Tahoma" w:eastAsia="Times New Roman" w:hAnsi="Tahoma" w:cs="Tahoma"/>
                <w:b/>
                <w:bCs/>
                <w:sz w:val="20"/>
                <w:szCs w:val="20"/>
              </w:rPr>
            </w:pPr>
          </w:p>
          <w:p w:rsidR="00AE30D2" w:rsidRDefault="00AE30D2">
            <w:pPr>
              <w:rPr>
                <w:rFonts w:ascii="Tahoma" w:eastAsia="Times New Roman" w:hAnsi="Tahoma" w:cs="Tahoma"/>
                <w:sz w:val="20"/>
                <w:szCs w:val="20"/>
              </w:rPr>
            </w:pPr>
            <w:r>
              <w:rPr>
                <w:rFonts w:ascii="Tahoma" w:eastAsia="Times New Roman" w:hAnsi="Tahoma" w:cs="Tahoma"/>
                <w:b/>
                <w:bCs/>
                <w:sz w:val="20"/>
                <w:szCs w:val="20"/>
              </w:rPr>
              <w:t xml:space="preserve">Total Project Incentives </w:t>
            </w:r>
          </w:p>
        </w:tc>
        <w:tc>
          <w:tcPr>
            <w:tcW w:w="0" w:type="auto"/>
            <w:tcMar>
              <w:top w:w="15" w:type="dxa"/>
              <w:left w:w="15" w:type="dxa"/>
              <w:bottom w:w="15" w:type="dxa"/>
              <w:right w:w="15" w:type="dxa"/>
            </w:tcMar>
            <w:vAlign w:val="center"/>
          </w:tcPr>
          <w:p w:rsidR="00AE30D2" w:rsidRDefault="00AE30D2">
            <w:pPr>
              <w:rPr>
                <w:rFonts w:ascii="Tahoma" w:eastAsia="Times New Roman" w:hAnsi="Tahoma" w:cs="Tahoma"/>
                <w:b/>
                <w:bCs/>
                <w:sz w:val="20"/>
                <w:szCs w:val="20"/>
              </w:rPr>
            </w:pPr>
          </w:p>
          <w:p w:rsidR="00A827D9" w:rsidRDefault="00A827D9" w:rsidP="00A827D9">
            <w:pPr>
              <w:rPr>
                <w:rFonts w:ascii="Tahoma" w:eastAsia="Times New Roman" w:hAnsi="Tahoma" w:cs="Tahoma"/>
                <w:b/>
                <w:bCs/>
                <w:sz w:val="20"/>
                <w:szCs w:val="20"/>
              </w:rPr>
            </w:pPr>
          </w:p>
          <w:p w:rsidR="00A827D9" w:rsidRPr="00A827D9" w:rsidRDefault="00AE30D2" w:rsidP="00BD7D43">
            <w:pPr>
              <w:rPr>
                <w:rFonts w:ascii="Tahoma" w:eastAsia="Times New Roman" w:hAnsi="Tahoma" w:cs="Tahoma"/>
                <w:b/>
                <w:bCs/>
                <w:sz w:val="20"/>
                <w:szCs w:val="20"/>
              </w:rPr>
            </w:pPr>
            <w:r>
              <w:rPr>
                <w:rFonts w:ascii="Tahoma" w:eastAsia="Times New Roman" w:hAnsi="Tahoma" w:cs="Tahoma"/>
                <w:b/>
                <w:bCs/>
                <w:sz w:val="20"/>
                <w:szCs w:val="20"/>
              </w:rPr>
              <w:t>$</w:t>
            </w:r>
            <w:r w:rsidR="00925879">
              <w:rPr>
                <w:rFonts w:ascii="Tahoma" w:eastAsia="Times New Roman" w:hAnsi="Tahoma" w:cs="Tahoma"/>
                <w:b/>
                <w:bCs/>
                <w:sz w:val="20"/>
                <w:szCs w:val="20"/>
              </w:rPr>
              <w:t xml:space="preserve"> </w:t>
            </w:r>
            <w:r w:rsidR="00BD7D43">
              <w:rPr>
                <w:rFonts w:ascii="Tahoma" w:eastAsia="Times New Roman" w:hAnsi="Tahoma" w:cs="Tahoma"/>
                <w:b/>
                <w:bCs/>
                <w:sz w:val="20"/>
                <w:szCs w:val="20"/>
              </w:rPr>
              <w:t>223,190</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hideMark/>
          </w:tcPr>
          <w:p w:rsidR="00AC30EE" w:rsidRDefault="008D524B" w:rsidP="00AC30EE">
            <w:pPr>
              <w:rPr>
                <w:rFonts w:ascii="Tahoma" w:eastAsia="Times New Roman" w:hAnsi="Tahoma" w:cs="Tahoma"/>
                <w:sz w:val="20"/>
                <w:szCs w:val="20"/>
              </w:rPr>
            </w:pPr>
            <w:r>
              <w:rPr>
                <w:rFonts w:ascii="Tahoma" w:eastAsia="Times New Roman" w:hAnsi="Tahoma" w:cs="Tahoma"/>
                <w:sz w:val="20"/>
                <w:szCs w:val="20"/>
              </w:rPr>
              <w:t>Property</w:t>
            </w:r>
            <w:r w:rsidR="00AE30D2">
              <w:rPr>
                <w:rFonts w:ascii="Tahoma" w:eastAsia="Times New Roman" w:hAnsi="Tahoma" w:cs="Tahoma"/>
                <w:sz w:val="20"/>
                <w:szCs w:val="20"/>
              </w:rPr>
              <w:t xml:space="preserve"> Tax</w:t>
            </w:r>
            <w:r w:rsidR="00AC30EE">
              <w:rPr>
                <w:rFonts w:ascii="Tahoma" w:eastAsia="Times New Roman" w:hAnsi="Tahoma" w:cs="Tahoma"/>
                <w:sz w:val="20"/>
                <w:szCs w:val="20"/>
              </w:rPr>
              <w:t xml:space="preserve"> </w:t>
            </w:r>
          </w:p>
          <w:p w:rsidR="00AC30EE" w:rsidRDefault="00AC30EE" w:rsidP="00AC30EE">
            <w:pPr>
              <w:rPr>
                <w:rFonts w:ascii="Tahoma" w:eastAsia="Times New Roman" w:hAnsi="Tahoma" w:cs="Tahoma"/>
                <w:sz w:val="20"/>
                <w:szCs w:val="20"/>
              </w:rPr>
            </w:pPr>
            <w:r>
              <w:rPr>
                <w:rFonts w:ascii="Tahoma" w:eastAsia="Times New Roman" w:hAnsi="Tahoma" w:cs="Tahoma"/>
                <w:sz w:val="20"/>
                <w:szCs w:val="20"/>
              </w:rPr>
              <w:t>Sales Tax</w:t>
            </w:r>
          </w:p>
          <w:p w:rsidR="00AE30D2" w:rsidRDefault="00AE30D2" w:rsidP="00AC30EE">
            <w:pPr>
              <w:rPr>
                <w:rFonts w:ascii="Tahoma" w:eastAsia="Times New Roman" w:hAnsi="Tahoma" w:cs="Tahoma"/>
                <w:sz w:val="20"/>
                <w:szCs w:val="20"/>
              </w:rPr>
            </w:pPr>
          </w:p>
        </w:tc>
        <w:tc>
          <w:tcPr>
            <w:tcW w:w="0" w:type="auto"/>
            <w:tcMar>
              <w:top w:w="15" w:type="dxa"/>
              <w:left w:w="15" w:type="dxa"/>
              <w:bottom w:w="15" w:type="dxa"/>
              <w:right w:w="15" w:type="dxa"/>
            </w:tcMar>
            <w:vAlign w:val="center"/>
            <w:hideMark/>
          </w:tcPr>
          <w:p w:rsidR="00AE30D2" w:rsidRDefault="00AE30D2" w:rsidP="00767F24">
            <w:pPr>
              <w:rPr>
                <w:rFonts w:ascii="Tahoma" w:eastAsia="Times New Roman" w:hAnsi="Tahoma" w:cs="Tahoma"/>
                <w:sz w:val="20"/>
                <w:szCs w:val="20"/>
              </w:rPr>
            </w:pPr>
            <w:r>
              <w:rPr>
                <w:rFonts w:ascii="Tahoma" w:eastAsia="Times New Roman" w:hAnsi="Tahoma" w:cs="Tahoma"/>
                <w:sz w:val="20"/>
                <w:szCs w:val="20"/>
              </w:rPr>
              <w:t xml:space="preserve">$  </w:t>
            </w:r>
            <w:r w:rsidR="00BD7D43">
              <w:rPr>
                <w:rFonts w:ascii="Tahoma" w:eastAsia="Times New Roman" w:hAnsi="Tahoma" w:cs="Tahoma"/>
                <w:sz w:val="20"/>
                <w:szCs w:val="20"/>
              </w:rPr>
              <w:t xml:space="preserve"> 153,190</w:t>
            </w:r>
          </w:p>
          <w:p w:rsidR="00AC30EE" w:rsidRDefault="00AC30EE" w:rsidP="00767F24">
            <w:pPr>
              <w:rPr>
                <w:rFonts w:ascii="Tahoma" w:eastAsia="Times New Roman" w:hAnsi="Tahoma" w:cs="Tahoma"/>
                <w:sz w:val="20"/>
                <w:szCs w:val="20"/>
              </w:rPr>
            </w:pPr>
            <w:r>
              <w:rPr>
                <w:rFonts w:ascii="Tahoma" w:eastAsia="Times New Roman" w:hAnsi="Tahoma" w:cs="Tahoma"/>
                <w:sz w:val="20"/>
                <w:szCs w:val="20"/>
              </w:rPr>
              <w:t>$     70,000</w:t>
            </w:r>
          </w:p>
          <w:p w:rsidR="00AC30EE" w:rsidRDefault="00AC30EE" w:rsidP="00767F24">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tcPr>
          <w:p w:rsidR="00E34265" w:rsidRDefault="00E34265">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bl>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4839"/>
        <w:gridCol w:w="4839"/>
      </w:tblGrid>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FE4992" w:rsidP="00AE30D2">
      <w:pPr>
        <w:pStyle w:val="NormalWeb"/>
        <w:spacing w:line="312" w:lineRule="atLeast"/>
        <w:jc w:val="center"/>
        <w:rPr>
          <w:rFonts w:ascii="Arial" w:hAnsi="Arial" w:cs="Arial"/>
          <w:b/>
          <w:color w:val="333333"/>
          <w:sz w:val="18"/>
          <w:szCs w:val="18"/>
        </w:rPr>
      </w:pPr>
      <w:r>
        <w:pict>
          <v:rect id="_x0000_s1039" style="position:absolute;left:0;text-align:left;margin-left:-19.8pt;margin-top:510.15pt;width:522.75pt;height:60.75pt;z-index:-251660800;mso-position-horizontal-relative:text;mso-position-vertical-relative:text" strokecolor="#4f81bd" strokeweight="3pt">
            <v:stroke linestyle="thinThin"/>
          </v:rect>
        </w:pict>
      </w:r>
    </w:p>
    <w:p w:rsidR="00AE30D2" w:rsidRDefault="00AE30D2" w:rsidP="00AE30D2">
      <w:pPr>
        <w:pStyle w:val="NormalWeb"/>
        <w:spacing w:line="312" w:lineRule="atLeast"/>
        <w:jc w:val="center"/>
        <w:rPr>
          <w:rFonts w:ascii="Arial" w:hAnsi="Arial" w:cs="Arial"/>
          <w:b/>
          <w:color w:val="333333"/>
          <w:sz w:val="18"/>
          <w:szCs w:val="18"/>
        </w:rPr>
      </w:pPr>
    </w:p>
    <w:p w:rsidR="00AE30D2" w:rsidRDefault="00AE30D2" w:rsidP="00AE30D2">
      <w:pPr>
        <w:rPr>
          <w:rFonts w:eastAsia="Times New Roman" w:cs="Tahoma"/>
          <w:sz w:val="16"/>
          <w:szCs w:val="16"/>
        </w:rPr>
      </w:pPr>
      <w:r>
        <w:rPr>
          <w:rFonts w:eastAsia="Times New Roman" w:cs="Tahoma"/>
          <w:sz w:val="16"/>
          <w:szCs w:val="16"/>
        </w:rPr>
        <w:t>* Figures over 15 years and discounted by 3.49%</w:t>
      </w:r>
      <w:r>
        <w:rPr>
          <w:rFonts w:eastAsia="Times New Roman" w:cs="Tahoma"/>
          <w:sz w:val="16"/>
          <w:szCs w:val="16"/>
        </w:rPr>
        <w:br/>
        <w:t>** Direct - The recipient of IDA assistance adds new jobs to the regional economy and/or retains jobs at risk of being lost to another region. Investments that result in displacing existing jobs (e.g., most retail and many service sector industries) do not fall under this definition.</w:t>
      </w:r>
      <w:r>
        <w:rPr>
          <w:rFonts w:eastAsia="Times New Roman" w:cs="Tahoma"/>
          <w:sz w:val="16"/>
          <w:szCs w:val="16"/>
        </w:rPr>
        <w:br/>
        <w:t>*** Indirect - The recipient of IDA assistance makes purchases from regional firms, which stimulates suppliers to add jobs and payroll that are new to the regional economy or are saved from being lost to competitors outside the region.</w:t>
      </w:r>
      <w:r>
        <w:rPr>
          <w:rFonts w:eastAsia="Times New Roman" w:cs="Tahoma"/>
          <w:sz w:val="16"/>
          <w:szCs w:val="16"/>
        </w:rPr>
        <w:br/>
        <w:t xml:space="preserve">**** Induced - The recipient of IDA assistance by adding to and/or retaining payroll stimulates household spending that is new to the regional economy and/or saved from being lost to competitors outside the region. </w:t>
      </w:r>
    </w:p>
    <w:p w:rsidR="00AE30D2" w:rsidRDefault="00AE30D2" w:rsidP="00AE30D2">
      <w:pPr>
        <w:rPr>
          <w:rFonts w:eastAsia="Times New Roman" w:cs="Tahoma"/>
          <w:sz w:val="16"/>
          <w:szCs w:val="16"/>
        </w:rPr>
      </w:pPr>
    </w:p>
    <w:p w:rsidR="00414C05" w:rsidRPr="00FD1602" w:rsidRDefault="00AE30D2" w:rsidP="00FD1602">
      <w:pPr>
        <w:rPr>
          <w:sz w:val="16"/>
          <w:szCs w:val="16"/>
        </w:rPr>
      </w:pPr>
      <w:r>
        <w:rPr>
          <w:sz w:val="16"/>
          <w:szCs w:val="16"/>
        </w:rPr>
        <w:t xml:space="preserve">Utilizing </w:t>
      </w:r>
      <w:proofErr w:type="spellStart"/>
      <w:r>
        <w:rPr>
          <w:sz w:val="16"/>
          <w:szCs w:val="16"/>
        </w:rPr>
        <w:t>informANALYTICS</w:t>
      </w:r>
      <w:proofErr w:type="spellEnd"/>
      <w:r>
        <w:rPr>
          <w:sz w:val="16"/>
          <w:szCs w:val="16"/>
        </w:rPr>
        <w:t xml:space="preserve"> modeling software, an economic impact analysis was conducted to measure new investment and employment for the project.  This software is a widely accepted and an industry standard for economic impact modeling measuring employment and salary impacts and facility output on the community for a given project.</w:t>
      </w:r>
    </w:p>
    <w:sectPr w:rsidR="00414C05" w:rsidRPr="00FD1602" w:rsidSect="00213C75">
      <w:pgSz w:w="12240" w:h="15840"/>
      <w:pgMar w:top="288"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862"/>
    <w:multiLevelType w:val="hybridMultilevel"/>
    <w:tmpl w:val="34A024BC"/>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28A446FA"/>
    <w:multiLevelType w:val="hybridMultilevel"/>
    <w:tmpl w:val="5E2656B0"/>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A0389"/>
    <w:rsid w:val="000041D0"/>
    <w:rsid w:val="00011177"/>
    <w:rsid w:val="0001176B"/>
    <w:rsid w:val="00011CEF"/>
    <w:rsid w:val="000265D6"/>
    <w:rsid w:val="00033777"/>
    <w:rsid w:val="00035852"/>
    <w:rsid w:val="0004625D"/>
    <w:rsid w:val="0005378C"/>
    <w:rsid w:val="00057E0F"/>
    <w:rsid w:val="00071A2C"/>
    <w:rsid w:val="00080192"/>
    <w:rsid w:val="00081A9A"/>
    <w:rsid w:val="00083AE0"/>
    <w:rsid w:val="000A210A"/>
    <w:rsid w:val="000B203E"/>
    <w:rsid w:val="000C056E"/>
    <w:rsid w:val="000C67C0"/>
    <w:rsid w:val="000E26FA"/>
    <w:rsid w:val="000F44B5"/>
    <w:rsid w:val="000F6F55"/>
    <w:rsid w:val="001050DC"/>
    <w:rsid w:val="00110C3C"/>
    <w:rsid w:val="00135325"/>
    <w:rsid w:val="00166A25"/>
    <w:rsid w:val="00170544"/>
    <w:rsid w:val="001710F1"/>
    <w:rsid w:val="00181640"/>
    <w:rsid w:val="001B2872"/>
    <w:rsid w:val="001D01EA"/>
    <w:rsid w:val="001D7FBA"/>
    <w:rsid w:val="001E38AE"/>
    <w:rsid w:val="001E4D57"/>
    <w:rsid w:val="001E7D22"/>
    <w:rsid w:val="001F7683"/>
    <w:rsid w:val="00200C78"/>
    <w:rsid w:val="002035F0"/>
    <w:rsid w:val="00210D34"/>
    <w:rsid w:val="00212490"/>
    <w:rsid w:val="00213C75"/>
    <w:rsid w:val="00215313"/>
    <w:rsid w:val="00215AF7"/>
    <w:rsid w:val="00220821"/>
    <w:rsid w:val="00221592"/>
    <w:rsid w:val="00226608"/>
    <w:rsid w:val="00233F6D"/>
    <w:rsid w:val="002525D6"/>
    <w:rsid w:val="00253086"/>
    <w:rsid w:val="002663EE"/>
    <w:rsid w:val="00274FA1"/>
    <w:rsid w:val="002755CB"/>
    <w:rsid w:val="002A1D21"/>
    <w:rsid w:val="002A2DEC"/>
    <w:rsid w:val="002A5445"/>
    <w:rsid w:val="002B2B16"/>
    <w:rsid w:val="002B2E48"/>
    <w:rsid w:val="002C2484"/>
    <w:rsid w:val="002C62EF"/>
    <w:rsid w:val="002E08B3"/>
    <w:rsid w:val="002E4D24"/>
    <w:rsid w:val="002E66A2"/>
    <w:rsid w:val="002F4323"/>
    <w:rsid w:val="00301ECA"/>
    <w:rsid w:val="0030292F"/>
    <w:rsid w:val="003051A9"/>
    <w:rsid w:val="003241F3"/>
    <w:rsid w:val="003259E6"/>
    <w:rsid w:val="00333A8A"/>
    <w:rsid w:val="00335AC0"/>
    <w:rsid w:val="00361E5E"/>
    <w:rsid w:val="00372F7B"/>
    <w:rsid w:val="003813AA"/>
    <w:rsid w:val="00384413"/>
    <w:rsid w:val="00387423"/>
    <w:rsid w:val="0039070C"/>
    <w:rsid w:val="00394F82"/>
    <w:rsid w:val="003A2960"/>
    <w:rsid w:val="003C5E01"/>
    <w:rsid w:val="003D463F"/>
    <w:rsid w:val="003E162A"/>
    <w:rsid w:val="003F547C"/>
    <w:rsid w:val="00404732"/>
    <w:rsid w:val="00414C05"/>
    <w:rsid w:val="00436DF6"/>
    <w:rsid w:val="00480843"/>
    <w:rsid w:val="004B29D0"/>
    <w:rsid w:val="004C13C1"/>
    <w:rsid w:val="004C2771"/>
    <w:rsid w:val="004C5E79"/>
    <w:rsid w:val="004D104B"/>
    <w:rsid w:val="004D7988"/>
    <w:rsid w:val="004E08C0"/>
    <w:rsid w:val="004F046E"/>
    <w:rsid w:val="004F41BB"/>
    <w:rsid w:val="004F64F6"/>
    <w:rsid w:val="00504D95"/>
    <w:rsid w:val="00513C5B"/>
    <w:rsid w:val="00522D8F"/>
    <w:rsid w:val="00530603"/>
    <w:rsid w:val="00530C51"/>
    <w:rsid w:val="0054317B"/>
    <w:rsid w:val="00551FC8"/>
    <w:rsid w:val="00556737"/>
    <w:rsid w:val="00562908"/>
    <w:rsid w:val="005740CD"/>
    <w:rsid w:val="00576EC3"/>
    <w:rsid w:val="00584871"/>
    <w:rsid w:val="00590FA7"/>
    <w:rsid w:val="00593ACC"/>
    <w:rsid w:val="0059706E"/>
    <w:rsid w:val="005A4D57"/>
    <w:rsid w:val="005B1DB6"/>
    <w:rsid w:val="005B4DF2"/>
    <w:rsid w:val="005C6955"/>
    <w:rsid w:val="005D61A5"/>
    <w:rsid w:val="005D6E71"/>
    <w:rsid w:val="005E0546"/>
    <w:rsid w:val="005F4251"/>
    <w:rsid w:val="005F6CAD"/>
    <w:rsid w:val="00605230"/>
    <w:rsid w:val="00611334"/>
    <w:rsid w:val="00611BA3"/>
    <w:rsid w:val="00615B2F"/>
    <w:rsid w:val="00616F24"/>
    <w:rsid w:val="00620E95"/>
    <w:rsid w:val="00626FDB"/>
    <w:rsid w:val="00632AAF"/>
    <w:rsid w:val="00641965"/>
    <w:rsid w:val="00641CF5"/>
    <w:rsid w:val="006438E0"/>
    <w:rsid w:val="00646041"/>
    <w:rsid w:val="006461A9"/>
    <w:rsid w:val="0064739E"/>
    <w:rsid w:val="00655576"/>
    <w:rsid w:val="00657696"/>
    <w:rsid w:val="00667C59"/>
    <w:rsid w:val="00671394"/>
    <w:rsid w:val="006735FF"/>
    <w:rsid w:val="006854D4"/>
    <w:rsid w:val="006A6A43"/>
    <w:rsid w:val="006B3F1A"/>
    <w:rsid w:val="006C0A64"/>
    <w:rsid w:val="006C7D36"/>
    <w:rsid w:val="006E09FD"/>
    <w:rsid w:val="006E7E72"/>
    <w:rsid w:val="00701A2D"/>
    <w:rsid w:val="00702989"/>
    <w:rsid w:val="00702C50"/>
    <w:rsid w:val="00706BD4"/>
    <w:rsid w:val="00711E15"/>
    <w:rsid w:val="00732C5B"/>
    <w:rsid w:val="007430AB"/>
    <w:rsid w:val="00744099"/>
    <w:rsid w:val="00765645"/>
    <w:rsid w:val="00767F24"/>
    <w:rsid w:val="0077572D"/>
    <w:rsid w:val="00792B8F"/>
    <w:rsid w:val="00794FAB"/>
    <w:rsid w:val="007A0A94"/>
    <w:rsid w:val="007A4106"/>
    <w:rsid w:val="007E1312"/>
    <w:rsid w:val="007E372A"/>
    <w:rsid w:val="007E4E35"/>
    <w:rsid w:val="007E7165"/>
    <w:rsid w:val="00800657"/>
    <w:rsid w:val="00850011"/>
    <w:rsid w:val="008521F0"/>
    <w:rsid w:val="00874109"/>
    <w:rsid w:val="00875121"/>
    <w:rsid w:val="00877D2B"/>
    <w:rsid w:val="0088235A"/>
    <w:rsid w:val="00887A90"/>
    <w:rsid w:val="00890744"/>
    <w:rsid w:val="008932F1"/>
    <w:rsid w:val="008A0389"/>
    <w:rsid w:val="008A6D77"/>
    <w:rsid w:val="008A7E86"/>
    <w:rsid w:val="008B016E"/>
    <w:rsid w:val="008C1327"/>
    <w:rsid w:val="008D1D1D"/>
    <w:rsid w:val="008D524B"/>
    <w:rsid w:val="008E0B58"/>
    <w:rsid w:val="008F4C4E"/>
    <w:rsid w:val="00910300"/>
    <w:rsid w:val="00913950"/>
    <w:rsid w:val="009149FE"/>
    <w:rsid w:val="00914F5D"/>
    <w:rsid w:val="00925879"/>
    <w:rsid w:val="009333FB"/>
    <w:rsid w:val="00933CC5"/>
    <w:rsid w:val="009449CC"/>
    <w:rsid w:val="00954015"/>
    <w:rsid w:val="00956CF0"/>
    <w:rsid w:val="00960975"/>
    <w:rsid w:val="00974C66"/>
    <w:rsid w:val="009A473C"/>
    <w:rsid w:val="009A6A26"/>
    <w:rsid w:val="009B341C"/>
    <w:rsid w:val="009B4888"/>
    <w:rsid w:val="009B7301"/>
    <w:rsid w:val="009D1D4C"/>
    <w:rsid w:val="009D4C18"/>
    <w:rsid w:val="009E4E4A"/>
    <w:rsid w:val="009F23F2"/>
    <w:rsid w:val="009F64C6"/>
    <w:rsid w:val="00A0596D"/>
    <w:rsid w:val="00A2040A"/>
    <w:rsid w:val="00A244C6"/>
    <w:rsid w:val="00A30426"/>
    <w:rsid w:val="00A33060"/>
    <w:rsid w:val="00A508E1"/>
    <w:rsid w:val="00A52255"/>
    <w:rsid w:val="00A531DF"/>
    <w:rsid w:val="00A55660"/>
    <w:rsid w:val="00A56AB0"/>
    <w:rsid w:val="00A56B43"/>
    <w:rsid w:val="00A61780"/>
    <w:rsid w:val="00A701C2"/>
    <w:rsid w:val="00A71E2C"/>
    <w:rsid w:val="00A75449"/>
    <w:rsid w:val="00A827D9"/>
    <w:rsid w:val="00A9463C"/>
    <w:rsid w:val="00A95306"/>
    <w:rsid w:val="00AA1B81"/>
    <w:rsid w:val="00AA1DBD"/>
    <w:rsid w:val="00AA59D6"/>
    <w:rsid w:val="00AA5CA5"/>
    <w:rsid w:val="00AA5F6A"/>
    <w:rsid w:val="00AA63CC"/>
    <w:rsid w:val="00AB0CBF"/>
    <w:rsid w:val="00AB3E83"/>
    <w:rsid w:val="00AC0154"/>
    <w:rsid w:val="00AC30EE"/>
    <w:rsid w:val="00AD11DD"/>
    <w:rsid w:val="00AE30D2"/>
    <w:rsid w:val="00AF0ABE"/>
    <w:rsid w:val="00B12335"/>
    <w:rsid w:val="00B44240"/>
    <w:rsid w:val="00B6542E"/>
    <w:rsid w:val="00B7157E"/>
    <w:rsid w:val="00B72A8A"/>
    <w:rsid w:val="00B9626A"/>
    <w:rsid w:val="00B96B04"/>
    <w:rsid w:val="00B97946"/>
    <w:rsid w:val="00BB7FCE"/>
    <w:rsid w:val="00BC20A1"/>
    <w:rsid w:val="00BC22C0"/>
    <w:rsid w:val="00BC6265"/>
    <w:rsid w:val="00BD2FD5"/>
    <w:rsid w:val="00BD7D43"/>
    <w:rsid w:val="00BE423E"/>
    <w:rsid w:val="00BF0B57"/>
    <w:rsid w:val="00BF259F"/>
    <w:rsid w:val="00BF7161"/>
    <w:rsid w:val="00C10237"/>
    <w:rsid w:val="00C47172"/>
    <w:rsid w:val="00C52155"/>
    <w:rsid w:val="00C61BC5"/>
    <w:rsid w:val="00C61DEC"/>
    <w:rsid w:val="00C724E0"/>
    <w:rsid w:val="00C75413"/>
    <w:rsid w:val="00C77126"/>
    <w:rsid w:val="00C946A3"/>
    <w:rsid w:val="00CA29CC"/>
    <w:rsid w:val="00CA7FEA"/>
    <w:rsid w:val="00CB2B1E"/>
    <w:rsid w:val="00CB3075"/>
    <w:rsid w:val="00CC3768"/>
    <w:rsid w:val="00CC43F2"/>
    <w:rsid w:val="00CE206F"/>
    <w:rsid w:val="00CE77EC"/>
    <w:rsid w:val="00CF3144"/>
    <w:rsid w:val="00CF72D9"/>
    <w:rsid w:val="00D03DDD"/>
    <w:rsid w:val="00D10CF8"/>
    <w:rsid w:val="00D2343D"/>
    <w:rsid w:val="00D34605"/>
    <w:rsid w:val="00D3558D"/>
    <w:rsid w:val="00D52421"/>
    <w:rsid w:val="00D55F9E"/>
    <w:rsid w:val="00D57762"/>
    <w:rsid w:val="00D62C6D"/>
    <w:rsid w:val="00D62FE4"/>
    <w:rsid w:val="00D668EC"/>
    <w:rsid w:val="00D66EB5"/>
    <w:rsid w:val="00D71466"/>
    <w:rsid w:val="00D7173E"/>
    <w:rsid w:val="00D748B3"/>
    <w:rsid w:val="00D87E27"/>
    <w:rsid w:val="00D92EA5"/>
    <w:rsid w:val="00D93A20"/>
    <w:rsid w:val="00DA2050"/>
    <w:rsid w:val="00DA27A8"/>
    <w:rsid w:val="00DB535C"/>
    <w:rsid w:val="00DB6165"/>
    <w:rsid w:val="00DB630A"/>
    <w:rsid w:val="00DB63BA"/>
    <w:rsid w:val="00DC2393"/>
    <w:rsid w:val="00DD2E2F"/>
    <w:rsid w:val="00DD4739"/>
    <w:rsid w:val="00DD694C"/>
    <w:rsid w:val="00DE69C4"/>
    <w:rsid w:val="00DF24EB"/>
    <w:rsid w:val="00E03AAF"/>
    <w:rsid w:val="00E11346"/>
    <w:rsid w:val="00E21E97"/>
    <w:rsid w:val="00E21F4C"/>
    <w:rsid w:val="00E26098"/>
    <w:rsid w:val="00E31D3C"/>
    <w:rsid w:val="00E31D7A"/>
    <w:rsid w:val="00E34265"/>
    <w:rsid w:val="00E419B0"/>
    <w:rsid w:val="00E43568"/>
    <w:rsid w:val="00E56D73"/>
    <w:rsid w:val="00E732C9"/>
    <w:rsid w:val="00E7684B"/>
    <w:rsid w:val="00E86B95"/>
    <w:rsid w:val="00EA1075"/>
    <w:rsid w:val="00EA10E6"/>
    <w:rsid w:val="00EA2D37"/>
    <w:rsid w:val="00EA325F"/>
    <w:rsid w:val="00EA6BB3"/>
    <w:rsid w:val="00EA798F"/>
    <w:rsid w:val="00EB4F0B"/>
    <w:rsid w:val="00ED3CAB"/>
    <w:rsid w:val="00ED3E8A"/>
    <w:rsid w:val="00ED79DF"/>
    <w:rsid w:val="00F0004D"/>
    <w:rsid w:val="00F05963"/>
    <w:rsid w:val="00F21C0F"/>
    <w:rsid w:val="00F230E7"/>
    <w:rsid w:val="00F333B3"/>
    <w:rsid w:val="00F445E5"/>
    <w:rsid w:val="00F54E6D"/>
    <w:rsid w:val="00F6535A"/>
    <w:rsid w:val="00F81C37"/>
    <w:rsid w:val="00F854A5"/>
    <w:rsid w:val="00F87715"/>
    <w:rsid w:val="00F87E3A"/>
    <w:rsid w:val="00FA6EEC"/>
    <w:rsid w:val="00FB6237"/>
    <w:rsid w:val="00FC2CC7"/>
    <w:rsid w:val="00FC7895"/>
    <w:rsid w:val="00FD1602"/>
    <w:rsid w:val="00FD4258"/>
    <w:rsid w:val="00FD7726"/>
    <w:rsid w:val="00FE4992"/>
    <w:rsid w:val="00FF18B3"/>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FD5FFC7"/>
  <w15:docId w15:val="{A6B8216B-F0FC-4A20-892C-525202E2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0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6A26"/>
    <w:pPr>
      <w:spacing w:after="75"/>
    </w:pPr>
    <w:rPr>
      <w:rFonts w:ascii="Times New Roman" w:eastAsia="Times New Roman" w:hAnsi="Times New Roman"/>
      <w:sz w:val="24"/>
      <w:szCs w:val="24"/>
    </w:rPr>
  </w:style>
  <w:style w:type="paragraph" w:customStyle="1" w:styleId="xxmsonormal">
    <w:name w:val="x_xmsonormal"/>
    <w:basedOn w:val="Normal"/>
    <w:rsid w:val="00D10CF8"/>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445E5"/>
    <w:rPr>
      <w:rFonts w:ascii="Tahoma" w:hAnsi="Tahoma" w:cs="Tahoma"/>
      <w:sz w:val="16"/>
      <w:szCs w:val="16"/>
    </w:rPr>
  </w:style>
  <w:style w:type="character" w:customStyle="1" w:styleId="BalloonTextChar">
    <w:name w:val="Balloon Text Char"/>
    <w:basedOn w:val="DefaultParagraphFont"/>
    <w:link w:val="BalloonText"/>
    <w:uiPriority w:val="99"/>
    <w:semiHidden/>
    <w:rsid w:val="00F44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8304">
      <w:bodyDiv w:val="1"/>
      <w:marLeft w:val="0"/>
      <w:marRight w:val="0"/>
      <w:marTop w:val="0"/>
      <w:marBottom w:val="0"/>
      <w:divBdr>
        <w:top w:val="none" w:sz="0" w:space="0" w:color="auto"/>
        <w:left w:val="none" w:sz="0" w:space="0" w:color="auto"/>
        <w:bottom w:val="none" w:sz="0" w:space="0" w:color="auto"/>
        <w:right w:val="none" w:sz="0" w:space="0" w:color="auto"/>
      </w:divBdr>
    </w:div>
    <w:div w:id="370958908">
      <w:bodyDiv w:val="1"/>
      <w:marLeft w:val="0"/>
      <w:marRight w:val="0"/>
      <w:marTop w:val="0"/>
      <w:marBottom w:val="0"/>
      <w:divBdr>
        <w:top w:val="none" w:sz="0" w:space="0" w:color="auto"/>
        <w:left w:val="none" w:sz="0" w:space="0" w:color="auto"/>
        <w:bottom w:val="none" w:sz="0" w:space="0" w:color="auto"/>
        <w:right w:val="none" w:sz="0" w:space="0" w:color="auto"/>
      </w:divBdr>
      <w:divsChild>
        <w:div w:id="2057898032">
          <w:marLeft w:val="-105"/>
          <w:marRight w:val="0"/>
          <w:marTop w:val="0"/>
          <w:marBottom w:val="0"/>
          <w:divBdr>
            <w:top w:val="none" w:sz="0" w:space="0" w:color="auto"/>
            <w:left w:val="none" w:sz="0" w:space="0" w:color="auto"/>
            <w:bottom w:val="none" w:sz="0" w:space="0" w:color="auto"/>
            <w:right w:val="none" w:sz="0" w:space="0" w:color="auto"/>
          </w:divBdr>
          <w:divsChild>
            <w:div w:id="1681618068">
              <w:marLeft w:val="0"/>
              <w:marRight w:val="0"/>
              <w:marTop w:val="0"/>
              <w:marBottom w:val="0"/>
              <w:divBdr>
                <w:top w:val="none" w:sz="0" w:space="0" w:color="auto"/>
                <w:left w:val="none" w:sz="0" w:space="0" w:color="auto"/>
                <w:bottom w:val="none" w:sz="0" w:space="0" w:color="auto"/>
                <w:right w:val="none" w:sz="0" w:space="0" w:color="auto"/>
              </w:divBdr>
              <w:divsChild>
                <w:div w:id="796417230">
                  <w:marLeft w:val="0"/>
                  <w:marRight w:val="0"/>
                  <w:marTop w:val="0"/>
                  <w:marBottom w:val="0"/>
                  <w:divBdr>
                    <w:top w:val="none" w:sz="0" w:space="0" w:color="auto"/>
                    <w:left w:val="none" w:sz="0" w:space="0" w:color="auto"/>
                    <w:bottom w:val="none" w:sz="0" w:space="0" w:color="auto"/>
                    <w:right w:val="none" w:sz="0" w:space="0" w:color="auto"/>
                  </w:divBdr>
                  <w:divsChild>
                    <w:div w:id="507333485">
                      <w:marLeft w:val="0"/>
                      <w:marRight w:val="0"/>
                      <w:marTop w:val="0"/>
                      <w:marBottom w:val="0"/>
                      <w:divBdr>
                        <w:top w:val="none" w:sz="0" w:space="0" w:color="auto"/>
                        <w:left w:val="none" w:sz="0" w:space="0" w:color="auto"/>
                        <w:bottom w:val="none" w:sz="0" w:space="0" w:color="auto"/>
                        <w:right w:val="none" w:sz="0" w:space="0" w:color="auto"/>
                      </w:divBdr>
                      <w:divsChild>
                        <w:div w:id="1967470913">
                          <w:marLeft w:val="0"/>
                          <w:marRight w:val="0"/>
                          <w:marTop w:val="0"/>
                          <w:marBottom w:val="0"/>
                          <w:divBdr>
                            <w:top w:val="none" w:sz="0" w:space="0" w:color="auto"/>
                            <w:left w:val="none" w:sz="0" w:space="0" w:color="auto"/>
                            <w:bottom w:val="none" w:sz="0" w:space="0" w:color="auto"/>
                            <w:right w:val="none" w:sz="0" w:space="0" w:color="auto"/>
                          </w:divBdr>
                          <w:divsChild>
                            <w:div w:id="2004239278">
                              <w:marLeft w:val="0"/>
                              <w:marRight w:val="0"/>
                              <w:marTop w:val="0"/>
                              <w:marBottom w:val="0"/>
                              <w:divBdr>
                                <w:top w:val="none" w:sz="0" w:space="0" w:color="auto"/>
                                <w:left w:val="none" w:sz="0" w:space="0" w:color="auto"/>
                                <w:bottom w:val="none" w:sz="0" w:space="0" w:color="auto"/>
                                <w:right w:val="none" w:sz="0" w:space="0" w:color="auto"/>
                              </w:divBdr>
                              <w:divsChild>
                                <w:div w:id="14424909">
                                  <w:marLeft w:val="0"/>
                                  <w:marRight w:val="0"/>
                                  <w:marTop w:val="0"/>
                                  <w:marBottom w:val="0"/>
                                  <w:divBdr>
                                    <w:top w:val="none" w:sz="0" w:space="0" w:color="auto"/>
                                    <w:left w:val="none" w:sz="0" w:space="0" w:color="auto"/>
                                    <w:bottom w:val="none" w:sz="0" w:space="0" w:color="auto"/>
                                    <w:right w:val="none" w:sz="0" w:space="0" w:color="auto"/>
                                  </w:divBdr>
                                  <w:divsChild>
                                    <w:div w:id="1481732841">
                                      <w:marLeft w:val="0"/>
                                      <w:marRight w:val="0"/>
                                      <w:marTop w:val="0"/>
                                      <w:marBottom w:val="0"/>
                                      <w:divBdr>
                                        <w:top w:val="none" w:sz="0" w:space="0" w:color="auto"/>
                                        <w:left w:val="none" w:sz="0" w:space="0" w:color="auto"/>
                                        <w:bottom w:val="none" w:sz="0" w:space="0" w:color="auto"/>
                                        <w:right w:val="none" w:sz="0" w:space="0" w:color="auto"/>
                                      </w:divBdr>
                                      <w:divsChild>
                                        <w:div w:id="1203519848">
                                          <w:marLeft w:val="0"/>
                                          <w:marRight w:val="0"/>
                                          <w:marTop w:val="0"/>
                                          <w:marBottom w:val="0"/>
                                          <w:divBdr>
                                            <w:top w:val="none" w:sz="0" w:space="0" w:color="auto"/>
                                            <w:left w:val="none" w:sz="0" w:space="0" w:color="auto"/>
                                            <w:bottom w:val="none" w:sz="0" w:space="0" w:color="auto"/>
                                            <w:right w:val="none" w:sz="0" w:space="0" w:color="auto"/>
                                          </w:divBdr>
                                          <w:divsChild>
                                            <w:div w:id="884369564">
                                              <w:marLeft w:val="0"/>
                                              <w:marRight w:val="0"/>
                                              <w:marTop w:val="0"/>
                                              <w:marBottom w:val="0"/>
                                              <w:divBdr>
                                                <w:top w:val="none" w:sz="0" w:space="0" w:color="auto"/>
                                                <w:left w:val="none" w:sz="0" w:space="0" w:color="auto"/>
                                                <w:bottom w:val="none" w:sz="0" w:space="0" w:color="auto"/>
                                                <w:right w:val="none" w:sz="0" w:space="0" w:color="auto"/>
                                              </w:divBdr>
                                              <w:divsChild>
                                                <w:div w:id="1838574634">
                                                  <w:marLeft w:val="0"/>
                                                  <w:marRight w:val="0"/>
                                                  <w:marTop w:val="0"/>
                                                  <w:marBottom w:val="0"/>
                                                  <w:divBdr>
                                                    <w:top w:val="none" w:sz="0" w:space="0" w:color="auto"/>
                                                    <w:left w:val="none" w:sz="0" w:space="0" w:color="auto"/>
                                                    <w:bottom w:val="none" w:sz="0" w:space="0" w:color="auto"/>
                                                    <w:right w:val="none" w:sz="0" w:space="0" w:color="auto"/>
                                                  </w:divBdr>
                                                  <w:divsChild>
                                                    <w:div w:id="1448739509">
                                                      <w:marLeft w:val="0"/>
                                                      <w:marRight w:val="0"/>
                                                      <w:marTop w:val="0"/>
                                                      <w:marBottom w:val="0"/>
                                                      <w:divBdr>
                                                        <w:top w:val="none" w:sz="0" w:space="0" w:color="auto"/>
                                                        <w:left w:val="none" w:sz="0" w:space="0" w:color="auto"/>
                                                        <w:bottom w:val="none" w:sz="0" w:space="0" w:color="auto"/>
                                                        <w:right w:val="none" w:sz="0" w:space="0" w:color="auto"/>
                                                      </w:divBdr>
                                                      <w:divsChild>
                                                        <w:div w:id="1851602556">
                                                          <w:marLeft w:val="0"/>
                                                          <w:marRight w:val="0"/>
                                                          <w:marTop w:val="285"/>
                                                          <w:marBottom w:val="285"/>
                                                          <w:divBdr>
                                                            <w:top w:val="none" w:sz="0" w:space="0" w:color="auto"/>
                                                            <w:left w:val="none" w:sz="0" w:space="0" w:color="auto"/>
                                                            <w:bottom w:val="none" w:sz="0" w:space="0" w:color="auto"/>
                                                            <w:right w:val="none" w:sz="0" w:space="0" w:color="auto"/>
                                                          </w:divBdr>
                                                          <w:divsChild>
                                                            <w:div w:id="709257797">
                                                              <w:marLeft w:val="0"/>
                                                              <w:marRight w:val="0"/>
                                                              <w:marTop w:val="0"/>
                                                              <w:marBottom w:val="0"/>
                                                              <w:divBdr>
                                                                <w:top w:val="none" w:sz="0" w:space="0" w:color="auto"/>
                                                                <w:left w:val="none" w:sz="0" w:space="0" w:color="auto"/>
                                                                <w:bottom w:val="none" w:sz="0" w:space="0" w:color="auto"/>
                                                                <w:right w:val="none" w:sz="0" w:space="0" w:color="auto"/>
                                                              </w:divBdr>
                                                              <w:divsChild>
                                                                <w:div w:id="136993983">
                                                                  <w:marLeft w:val="0"/>
                                                                  <w:marRight w:val="0"/>
                                                                  <w:marTop w:val="0"/>
                                                                  <w:marBottom w:val="0"/>
                                                                  <w:divBdr>
                                                                    <w:top w:val="none" w:sz="0" w:space="0" w:color="auto"/>
                                                                    <w:left w:val="none" w:sz="0" w:space="0" w:color="auto"/>
                                                                    <w:bottom w:val="none" w:sz="0" w:space="0" w:color="auto"/>
                                                                    <w:right w:val="none" w:sz="0" w:space="0" w:color="auto"/>
                                                                  </w:divBdr>
                                                                  <w:divsChild>
                                                                    <w:div w:id="2089184504">
                                                                      <w:marLeft w:val="0"/>
                                                                      <w:marRight w:val="0"/>
                                                                      <w:marTop w:val="0"/>
                                                                      <w:marBottom w:val="0"/>
                                                                      <w:divBdr>
                                                                        <w:top w:val="none" w:sz="0" w:space="0" w:color="auto"/>
                                                                        <w:left w:val="none" w:sz="0" w:space="0" w:color="auto"/>
                                                                        <w:bottom w:val="none" w:sz="0" w:space="0" w:color="auto"/>
                                                                        <w:right w:val="none" w:sz="0" w:space="0" w:color="auto"/>
                                                                      </w:divBdr>
                                                                      <w:divsChild>
                                                                        <w:div w:id="1546596378">
                                                                          <w:marLeft w:val="0"/>
                                                                          <w:marRight w:val="0"/>
                                                                          <w:marTop w:val="0"/>
                                                                          <w:marBottom w:val="0"/>
                                                                          <w:divBdr>
                                                                            <w:top w:val="none" w:sz="0" w:space="0" w:color="auto"/>
                                                                            <w:left w:val="none" w:sz="0" w:space="0" w:color="auto"/>
                                                                            <w:bottom w:val="none" w:sz="0" w:space="0" w:color="auto"/>
                                                                            <w:right w:val="none" w:sz="0" w:space="0" w:color="auto"/>
                                                                          </w:divBdr>
                                                                          <w:divsChild>
                                                                            <w:div w:id="1095588632">
                                                                              <w:marLeft w:val="0"/>
                                                                              <w:marRight w:val="0"/>
                                                                              <w:marTop w:val="0"/>
                                                                              <w:marBottom w:val="0"/>
                                                                              <w:divBdr>
                                                                                <w:top w:val="none" w:sz="0" w:space="0" w:color="auto"/>
                                                                                <w:left w:val="none" w:sz="0" w:space="0" w:color="auto"/>
                                                                                <w:bottom w:val="none" w:sz="0" w:space="0" w:color="auto"/>
                                                                                <w:right w:val="none" w:sz="0" w:space="0" w:color="auto"/>
                                                                              </w:divBdr>
                                                                              <w:divsChild>
                                                                                <w:div w:id="231239856">
                                                                                  <w:marLeft w:val="0"/>
                                                                                  <w:marRight w:val="0"/>
                                                                                  <w:marTop w:val="0"/>
                                                                                  <w:marBottom w:val="0"/>
                                                                                  <w:divBdr>
                                                                                    <w:top w:val="none" w:sz="0" w:space="0" w:color="auto"/>
                                                                                    <w:left w:val="none" w:sz="0" w:space="0" w:color="auto"/>
                                                                                    <w:bottom w:val="none" w:sz="0" w:space="0" w:color="auto"/>
                                                                                    <w:right w:val="none" w:sz="0" w:space="0" w:color="auto"/>
                                                                                  </w:divBdr>
                                                                                  <w:divsChild>
                                                                                    <w:div w:id="164638010">
                                                                                      <w:marLeft w:val="45"/>
                                                                                      <w:marRight w:val="45"/>
                                                                                      <w:marTop w:val="45"/>
                                                                                      <w:marBottom w:val="45"/>
                                                                                      <w:divBdr>
                                                                                        <w:top w:val="none" w:sz="0" w:space="0" w:color="auto"/>
                                                                                        <w:left w:val="none" w:sz="0" w:space="0" w:color="auto"/>
                                                                                        <w:bottom w:val="none" w:sz="0" w:space="0" w:color="auto"/>
                                                                                        <w:right w:val="none" w:sz="0" w:space="0" w:color="auto"/>
                                                                                      </w:divBdr>
                                                                                      <w:divsChild>
                                                                                        <w:div w:id="8001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295067">
      <w:bodyDiv w:val="1"/>
      <w:marLeft w:val="0"/>
      <w:marRight w:val="0"/>
      <w:marTop w:val="0"/>
      <w:marBottom w:val="0"/>
      <w:divBdr>
        <w:top w:val="none" w:sz="0" w:space="0" w:color="auto"/>
        <w:left w:val="none" w:sz="0" w:space="0" w:color="auto"/>
        <w:bottom w:val="none" w:sz="0" w:space="0" w:color="auto"/>
        <w:right w:val="none" w:sz="0" w:space="0" w:color="auto"/>
      </w:divBdr>
    </w:div>
    <w:div w:id="595557152">
      <w:bodyDiv w:val="1"/>
      <w:marLeft w:val="0"/>
      <w:marRight w:val="0"/>
      <w:marTop w:val="0"/>
      <w:marBottom w:val="0"/>
      <w:divBdr>
        <w:top w:val="none" w:sz="0" w:space="0" w:color="auto"/>
        <w:left w:val="none" w:sz="0" w:space="0" w:color="auto"/>
        <w:bottom w:val="none" w:sz="0" w:space="0" w:color="auto"/>
        <w:right w:val="none" w:sz="0" w:space="0" w:color="auto"/>
      </w:divBdr>
    </w:div>
    <w:div w:id="1238857548">
      <w:bodyDiv w:val="1"/>
      <w:marLeft w:val="0"/>
      <w:marRight w:val="0"/>
      <w:marTop w:val="0"/>
      <w:marBottom w:val="0"/>
      <w:divBdr>
        <w:top w:val="none" w:sz="0" w:space="0" w:color="auto"/>
        <w:left w:val="none" w:sz="0" w:space="0" w:color="auto"/>
        <w:bottom w:val="none" w:sz="0" w:space="0" w:color="auto"/>
        <w:right w:val="none" w:sz="0" w:space="0" w:color="auto"/>
      </w:divBdr>
      <w:divsChild>
        <w:div w:id="1324428970">
          <w:marLeft w:val="-105"/>
          <w:marRight w:val="0"/>
          <w:marTop w:val="0"/>
          <w:marBottom w:val="0"/>
          <w:divBdr>
            <w:top w:val="none" w:sz="0" w:space="0" w:color="auto"/>
            <w:left w:val="none" w:sz="0" w:space="0" w:color="auto"/>
            <w:bottom w:val="none" w:sz="0" w:space="0" w:color="auto"/>
            <w:right w:val="none" w:sz="0" w:space="0" w:color="auto"/>
          </w:divBdr>
          <w:divsChild>
            <w:div w:id="296568549">
              <w:marLeft w:val="0"/>
              <w:marRight w:val="0"/>
              <w:marTop w:val="0"/>
              <w:marBottom w:val="0"/>
              <w:divBdr>
                <w:top w:val="none" w:sz="0" w:space="0" w:color="auto"/>
                <w:left w:val="none" w:sz="0" w:space="0" w:color="auto"/>
                <w:bottom w:val="none" w:sz="0" w:space="0" w:color="auto"/>
                <w:right w:val="none" w:sz="0" w:space="0" w:color="auto"/>
              </w:divBdr>
              <w:divsChild>
                <w:div w:id="743065192">
                  <w:marLeft w:val="0"/>
                  <w:marRight w:val="0"/>
                  <w:marTop w:val="0"/>
                  <w:marBottom w:val="0"/>
                  <w:divBdr>
                    <w:top w:val="none" w:sz="0" w:space="0" w:color="auto"/>
                    <w:left w:val="none" w:sz="0" w:space="0" w:color="auto"/>
                    <w:bottom w:val="none" w:sz="0" w:space="0" w:color="auto"/>
                    <w:right w:val="none" w:sz="0" w:space="0" w:color="auto"/>
                  </w:divBdr>
                  <w:divsChild>
                    <w:div w:id="1799764210">
                      <w:marLeft w:val="0"/>
                      <w:marRight w:val="0"/>
                      <w:marTop w:val="0"/>
                      <w:marBottom w:val="0"/>
                      <w:divBdr>
                        <w:top w:val="none" w:sz="0" w:space="0" w:color="auto"/>
                        <w:left w:val="none" w:sz="0" w:space="0" w:color="auto"/>
                        <w:bottom w:val="none" w:sz="0" w:space="0" w:color="auto"/>
                        <w:right w:val="none" w:sz="0" w:space="0" w:color="auto"/>
                      </w:divBdr>
                      <w:divsChild>
                        <w:div w:id="461508962">
                          <w:marLeft w:val="0"/>
                          <w:marRight w:val="0"/>
                          <w:marTop w:val="0"/>
                          <w:marBottom w:val="0"/>
                          <w:divBdr>
                            <w:top w:val="none" w:sz="0" w:space="0" w:color="auto"/>
                            <w:left w:val="none" w:sz="0" w:space="0" w:color="auto"/>
                            <w:bottom w:val="none" w:sz="0" w:space="0" w:color="auto"/>
                            <w:right w:val="none" w:sz="0" w:space="0" w:color="auto"/>
                          </w:divBdr>
                          <w:divsChild>
                            <w:div w:id="720708638">
                              <w:marLeft w:val="0"/>
                              <w:marRight w:val="0"/>
                              <w:marTop w:val="0"/>
                              <w:marBottom w:val="0"/>
                              <w:divBdr>
                                <w:top w:val="none" w:sz="0" w:space="0" w:color="auto"/>
                                <w:left w:val="none" w:sz="0" w:space="0" w:color="auto"/>
                                <w:bottom w:val="none" w:sz="0" w:space="0" w:color="auto"/>
                                <w:right w:val="none" w:sz="0" w:space="0" w:color="auto"/>
                              </w:divBdr>
                              <w:divsChild>
                                <w:div w:id="1142774945">
                                  <w:marLeft w:val="0"/>
                                  <w:marRight w:val="0"/>
                                  <w:marTop w:val="0"/>
                                  <w:marBottom w:val="0"/>
                                  <w:divBdr>
                                    <w:top w:val="none" w:sz="0" w:space="0" w:color="auto"/>
                                    <w:left w:val="none" w:sz="0" w:space="0" w:color="auto"/>
                                    <w:bottom w:val="none" w:sz="0" w:space="0" w:color="auto"/>
                                    <w:right w:val="none" w:sz="0" w:space="0" w:color="auto"/>
                                  </w:divBdr>
                                  <w:divsChild>
                                    <w:div w:id="522087403">
                                      <w:marLeft w:val="0"/>
                                      <w:marRight w:val="0"/>
                                      <w:marTop w:val="0"/>
                                      <w:marBottom w:val="0"/>
                                      <w:divBdr>
                                        <w:top w:val="none" w:sz="0" w:space="0" w:color="auto"/>
                                        <w:left w:val="none" w:sz="0" w:space="0" w:color="auto"/>
                                        <w:bottom w:val="none" w:sz="0" w:space="0" w:color="auto"/>
                                        <w:right w:val="none" w:sz="0" w:space="0" w:color="auto"/>
                                      </w:divBdr>
                                      <w:divsChild>
                                        <w:div w:id="1873492360">
                                          <w:marLeft w:val="0"/>
                                          <w:marRight w:val="0"/>
                                          <w:marTop w:val="0"/>
                                          <w:marBottom w:val="0"/>
                                          <w:divBdr>
                                            <w:top w:val="none" w:sz="0" w:space="0" w:color="auto"/>
                                            <w:left w:val="none" w:sz="0" w:space="0" w:color="auto"/>
                                            <w:bottom w:val="none" w:sz="0" w:space="0" w:color="auto"/>
                                            <w:right w:val="none" w:sz="0" w:space="0" w:color="auto"/>
                                          </w:divBdr>
                                          <w:divsChild>
                                            <w:div w:id="1439519476">
                                              <w:marLeft w:val="0"/>
                                              <w:marRight w:val="0"/>
                                              <w:marTop w:val="0"/>
                                              <w:marBottom w:val="0"/>
                                              <w:divBdr>
                                                <w:top w:val="none" w:sz="0" w:space="0" w:color="auto"/>
                                                <w:left w:val="none" w:sz="0" w:space="0" w:color="auto"/>
                                                <w:bottom w:val="none" w:sz="0" w:space="0" w:color="auto"/>
                                                <w:right w:val="none" w:sz="0" w:space="0" w:color="auto"/>
                                              </w:divBdr>
                                              <w:divsChild>
                                                <w:div w:id="896890834">
                                                  <w:marLeft w:val="0"/>
                                                  <w:marRight w:val="0"/>
                                                  <w:marTop w:val="0"/>
                                                  <w:marBottom w:val="0"/>
                                                  <w:divBdr>
                                                    <w:top w:val="none" w:sz="0" w:space="0" w:color="auto"/>
                                                    <w:left w:val="none" w:sz="0" w:space="0" w:color="auto"/>
                                                    <w:bottom w:val="none" w:sz="0" w:space="0" w:color="auto"/>
                                                    <w:right w:val="none" w:sz="0" w:space="0" w:color="auto"/>
                                                  </w:divBdr>
                                                  <w:divsChild>
                                                    <w:div w:id="1862738811">
                                                      <w:marLeft w:val="0"/>
                                                      <w:marRight w:val="0"/>
                                                      <w:marTop w:val="0"/>
                                                      <w:marBottom w:val="0"/>
                                                      <w:divBdr>
                                                        <w:top w:val="none" w:sz="0" w:space="0" w:color="auto"/>
                                                        <w:left w:val="none" w:sz="0" w:space="0" w:color="auto"/>
                                                        <w:bottom w:val="none" w:sz="0" w:space="0" w:color="auto"/>
                                                        <w:right w:val="none" w:sz="0" w:space="0" w:color="auto"/>
                                                      </w:divBdr>
                                                      <w:divsChild>
                                                        <w:div w:id="551500280">
                                                          <w:marLeft w:val="0"/>
                                                          <w:marRight w:val="0"/>
                                                          <w:marTop w:val="285"/>
                                                          <w:marBottom w:val="285"/>
                                                          <w:divBdr>
                                                            <w:top w:val="none" w:sz="0" w:space="0" w:color="auto"/>
                                                            <w:left w:val="none" w:sz="0" w:space="0" w:color="auto"/>
                                                            <w:bottom w:val="none" w:sz="0" w:space="0" w:color="auto"/>
                                                            <w:right w:val="none" w:sz="0" w:space="0" w:color="auto"/>
                                                          </w:divBdr>
                                                          <w:divsChild>
                                                            <w:div w:id="82925106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469130877">
                                                                      <w:marLeft w:val="0"/>
                                                                      <w:marRight w:val="0"/>
                                                                      <w:marTop w:val="0"/>
                                                                      <w:marBottom w:val="0"/>
                                                                      <w:divBdr>
                                                                        <w:top w:val="none" w:sz="0" w:space="0" w:color="auto"/>
                                                                        <w:left w:val="none" w:sz="0" w:space="0" w:color="auto"/>
                                                                        <w:bottom w:val="none" w:sz="0" w:space="0" w:color="auto"/>
                                                                        <w:right w:val="none" w:sz="0" w:space="0" w:color="auto"/>
                                                                      </w:divBdr>
                                                                      <w:divsChild>
                                                                        <w:div w:id="1664771276">
                                                                          <w:marLeft w:val="0"/>
                                                                          <w:marRight w:val="0"/>
                                                                          <w:marTop w:val="0"/>
                                                                          <w:marBottom w:val="0"/>
                                                                          <w:divBdr>
                                                                            <w:top w:val="none" w:sz="0" w:space="0" w:color="auto"/>
                                                                            <w:left w:val="none" w:sz="0" w:space="0" w:color="auto"/>
                                                                            <w:bottom w:val="none" w:sz="0" w:space="0" w:color="auto"/>
                                                                            <w:right w:val="none" w:sz="0" w:space="0" w:color="auto"/>
                                                                          </w:divBdr>
                                                                          <w:divsChild>
                                                                            <w:div w:id="1421441168">
                                                                              <w:marLeft w:val="0"/>
                                                                              <w:marRight w:val="0"/>
                                                                              <w:marTop w:val="0"/>
                                                                              <w:marBottom w:val="0"/>
                                                                              <w:divBdr>
                                                                                <w:top w:val="none" w:sz="0" w:space="0" w:color="auto"/>
                                                                                <w:left w:val="none" w:sz="0" w:space="0" w:color="auto"/>
                                                                                <w:bottom w:val="none" w:sz="0" w:space="0" w:color="auto"/>
                                                                                <w:right w:val="none" w:sz="0" w:space="0" w:color="auto"/>
                                                                              </w:divBdr>
                                                                              <w:divsChild>
                                                                                <w:div w:id="324289413">
                                                                                  <w:marLeft w:val="0"/>
                                                                                  <w:marRight w:val="0"/>
                                                                                  <w:marTop w:val="0"/>
                                                                                  <w:marBottom w:val="0"/>
                                                                                  <w:divBdr>
                                                                                    <w:top w:val="none" w:sz="0" w:space="0" w:color="auto"/>
                                                                                    <w:left w:val="none" w:sz="0" w:space="0" w:color="auto"/>
                                                                                    <w:bottom w:val="none" w:sz="0" w:space="0" w:color="auto"/>
                                                                                    <w:right w:val="none" w:sz="0" w:space="0" w:color="auto"/>
                                                                                  </w:divBdr>
                                                                                  <w:divsChild>
                                                                                    <w:div w:id="842864218">
                                                                                      <w:marLeft w:val="45"/>
                                                                                      <w:marRight w:val="45"/>
                                                                                      <w:marTop w:val="45"/>
                                                                                      <w:marBottom w:val="45"/>
                                                                                      <w:divBdr>
                                                                                        <w:top w:val="none" w:sz="0" w:space="0" w:color="auto"/>
                                                                                        <w:left w:val="none" w:sz="0" w:space="0" w:color="auto"/>
                                                                                        <w:bottom w:val="none" w:sz="0" w:space="0" w:color="auto"/>
                                                                                        <w:right w:val="none" w:sz="0" w:space="0" w:color="auto"/>
                                                                                      </w:divBdr>
                                                                                      <w:divsChild>
                                                                                        <w:div w:id="922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5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Dmitri Liadski</cp:lastModifiedBy>
  <cp:revision>137</cp:revision>
  <cp:lastPrinted>2019-03-04T12:33:00Z</cp:lastPrinted>
  <dcterms:created xsi:type="dcterms:W3CDTF">2019-04-29T12:11:00Z</dcterms:created>
  <dcterms:modified xsi:type="dcterms:W3CDTF">2020-06-22T16:29:00Z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1011562009</vt:i4>
  </property>
</Properties>
</file>